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9" w:rsidRPr="00684BFD" w:rsidRDefault="00837746" w:rsidP="00C60EB7">
      <w:pPr>
        <w:pStyle w:val="Heading1"/>
        <w:spacing w:before="240"/>
      </w:pPr>
      <w:r w:rsidRPr="00684BFD">
        <w:t>A</w:t>
      </w:r>
      <w:r w:rsidR="00C60EB7">
        <w:t xml:space="preserve">ssistive </w:t>
      </w:r>
      <w:r w:rsidR="00FE49A1" w:rsidRPr="00684BFD">
        <w:t>L</w:t>
      </w:r>
      <w:r w:rsidRPr="00684BFD">
        <w:t xml:space="preserve">istening </w:t>
      </w:r>
      <w:r w:rsidR="00FE49A1" w:rsidRPr="00684BFD">
        <w:t>D</w:t>
      </w:r>
      <w:r w:rsidR="003046B2" w:rsidRPr="00684BFD">
        <w:t>evices (ALDs)</w:t>
      </w:r>
    </w:p>
    <w:p w:rsidR="00D25688" w:rsidRDefault="003046B2" w:rsidP="00287D49">
      <w:pPr>
        <w:spacing w:line="240" w:lineRule="auto"/>
        <w:rPr>
          <w:szCs w:val="24"/>
        </w:rPr>
      </w:pPr>
      <w:r w:rsidRPr="00837746">
        <w:rPr>
          <w:szCs w:val="24"/>
        </w:rPr>
        <w:t>Under the Australian Government</w:t>
      </w:r>
      <w:r w:rsidR="00344A80" w:rsidRPr="00837746">
        <w:rPr>
          <w:szCs w:val="24"/>
        </w:rPr>
        <w:t xml:space="preserve"> Hearing Services Program (the p</w:t>
      </w:r>
      <w:r w:rsidRPr="00837746">
        <w:rPr>
          <w:szCs w:val="24"/>
        </w:rPr>
        <w:t xml:space="preserve">rogram), </w:t>
      </w:r>
      <w:r w:rsidR="006E671D">
        <w:rPr>
          <w:szCs w:val="24"/>
        </w:rPr>
        <w:t xml:space="preserve">if you have </w:t>
      </w:r>
      <w:r w:rsidRPr="00837746">
        <w:rPr>
          <w:szCs w:val="24"/>
        </w:rPr>
        <w:t>a hearing loss</w:t>
      </w:r>
      <w:r w:rsidR="006E671D">
        <w:rPr>
          <w:szCs w:val="24"/>
        </w:rPr>
        <w:t xml:space="preserve"> you</w:t>
      </w:r>
      <w:r w:rsidRPr="00837746">
        <w:rPr>
          <w:szCs w:val="24"/>
        </w:rPr>
        <w:t xml:space="preserve"> can be fitted with either a </w:t>
      </w:r>
      <w:r w:rsidR="006E671D">
        <w:rPr>
          <w:szCs w:val="24"/>
        </w:rPr>
        <w:t xml:space="preserve">fully subsidised </w:t>
      </w:r>
      <w:r w:rsidRPr="00837746">
        <w:rPr>
          <w:szCs w:val="24"/>
        </w:rPr>
        <w:t xml:space="preserve">hearing aid </w:t>
      </w:r>
      <w:r w:rsidRPr="00837746">
        <w:rPr>
          <w:b/>
          <w:szCs w:val="24"/>
        </w:rPr>
        <w:t>or</w:t>
      </w:r>
      <w:r w:rsidRPr="00837746">
        <w:rPr>
          <w:szCs w:val="24"/>
        </w:rPr>
        <w:t xml:space="preserve"> an a</w:t>
      </w:r>
      <w:r w:rsidR="00C60EB7">
        <w:rPr>
          <w:szCs w:val="24"/>
        </w:rPr>
        <w:t>ssistive</w:t>
      </w:r>
      <w:r w:rsidRPr="00837746">
        <w:rPr>
          <w:szCs w:val="24"/>
        </w:rPr>
        <w:t xml:space="preserve"> listening device (ALD) - but not both. </w:t>
      </w:r>
    </w:p>
    <w:p w:rsidR="00D25688" w:rsidRPr="00837746" w:rsidRDefault="006E671D" w:rsidP="00D25688">
      <w:pPr>
        <w:spacing w:line="240" w:lineRule="auto"/>
        <w:rPr>
          <w:szCs w:val="24"/>
        </w:rPr>
      </w:pPr>
      <w:r>
        <w:rPr>
          <w:szCs w:val="24"/>
        </w:rPr>
        <w:t xml:space="preserve">In most instances, where a person has a hearing loss a hearing aid will be offered, but in some circumstances your service provider might recommend an ALD instead. </w:t>
      </w:r>
      <w:r w:rsidR="00D25688" w:rsidRPr="00837746">
        <w:rPr>
          <w:szCs w:val="24"/>
        </w:rPr>
        <w:t>ALDs</w:t>
      </w:r>
      <w:r w:rsidR="00D25688">
        <w:rPr>
          <w:szCs w:val="24"/>
        </w:rPr>
        <w:t xml:space="preserve"> </w:t>
      </w:r>
      <w:r w:rsidR="00D25688" w:rsidRPr="00837746">
        <w:rPr>
          <w:szCs w:val="24"/>
        </w:rPr>
        <w:t xml:space="preserve">can be used by people with a hearing loss </w:t>
      </w:r>
      <w:r w:rsidR="00D25688">
        <w:rPr>
          <w:szCs w:val="24"/>
        </w:rPr>
        <w:t>if they are</w:t>
      </w:r>
      <w:r w:rsidR="00D25688" w:rsidRPr="00837746">
        <w:rPr>
          <w:szCs w:val="24"/>
        </w:rPr>
        <w:t xml:space="preserve"> not able to manage a hearing aid</w:t>
      </w:r>
      <w:r w:rsidR="00D25688">
        <w:rPr>
          <w:szCs w:val="24"/>
        </w:rPr>
        <w:t>,</w:t>
      </w:r>
      <w:r w:rsidR="00D25688" w:rsidRPr="00837746">
        <w:rPr>
          <w:szCs w:val="24"/>
        </w:rPr>
        <w:t xml:space="preserve"> </w:t>
      </w:r>
      <w:r w:rsidR="00D25688">
        <w:rPr>
          <w:szCs w:val="24"/>
        </w:rPr>
        <w:t xml:space="preserve">if they only want to hear better in a specific situation, </w:t>
      </w:r>
      <w:r w:rsidR="00D25688" w:rsidRPr="00837746">
        <w:rPr>
          <w:szCs w:val="24"/>
        </w:rPr>
        <w:t>or</w:t>
      </w:r>
      <w:r w:rsidR="00D25688">
        <w:rPr>
          <w:szCs w:val="24"/>
        </w:rPr>
        <w:t xml:space="preserve"> if for</w:t>
      </w:r>
      <w:r w:rsidR="00D25688" w:rsidRPr="00837746">
        <w:rPr>
          <w:szCs w:val="24"/>
        </w:rPr>
        <w:t xml:space="preserve"> </w:t>
      </w:r>
      <w:r w:rsidR="00D25688">
        <w:rPr>
          <w:szCs w:val="24"/>
        </w:rPr>
        <w:t>an</w:t>
      </w:r>
      <w:r w:rsidR="00D25688" w:rsidRPr="00837746">
        <w:rPr>
          <w:szCs w:val="24"/>
        </w:rPr>
        <w:t xml:space="preserve">other reason a hearing aid is not suitable. </w:t>
      </w:r>
    </w:p>
    <w:p w:rsidR="003046B2" w:rsidRPr="00D64E3F" w:rsidRDefault="00837746" w:rsidP="00287D49">
      <w:pPr>
        <w:pStyle w:val="Heading2"/>
        <w:spacing w:before="120" w:line="240" w:lineRule="auto"/>
      </w:pPr>
      <w:r>
        <w:t xml:space="preserve">What </w:t>
      </w:r>
      <w:r w:rsidR="006D4AB6">
        <w:t>kinds of</w:t>
      </w:r>
      <w:r>
        <w:t xml:space="preserve"> a</w:t>
      </w:r>
      <w:r w:rsidR="00C60EB7">
        <w:t>ssistive</w:t>
      </w:r>
      <w:r>
        <w:t xml:space="preserve"> listening d</w:t>
      </w:r>
      <w:r w:rsidR="003046B2" w:rsidRPr="00D64E3F">
        <w:t>evice</w:t>
      </w:r>
      <w:r w:rsidR="006D4AB6">
        <w:t>s are available</w:t>
      </w:r>
      <w:r w:rsidR="00380A20">
        <w:t xml:space="preserve"> in the program</w:t>
      </w:r>
      <w:r w:rsidR="003046B2" w:rsidRPr="00D64E3F">
        <w:t>?</w:t>
      </w:r>
    </w:p>
    <w:p w:rsidR="003046B2" w:rsidRPr="00837746" w:rsidRDefault="003046B2" w:rsidP="00287D49">
      <w:pPr>
        <w:spacing w:line="240" w:lineRule="auto"/>
        <w:rPr>
          <w:szCs w:val="24"/>
        </w:rPr>
      </w:pPr>
      <w:r w:rsidRPr="00837746">
        <w:rPr>
          <w:szCs w:val="24"/>
        </w:rPr>
        <w:t xml:space="preserve">There are </w:t>
      </w:r>
      <w:r w:rsidR="006E671D">
        <w:rPr>
          <w:szCs w:val="24"/>
        </w:rPr>
        <w:t>two main types of</w:t>
      </w:r>
      <w:r w:rsidRPr="00837746">
        <w:rPr>
          <w:szCs w:val="24"/>
        </w:rPr>
        <w:t xml:space="preserve"> ALDs </w:t>
      </w:r>
      <w:r w:rsidR="006E671D">
        <w:rPr>
          <w:szCs w:val="24"/>
        </w:rPr>
        <w:t>available through</w:t>
      </w:r>
      <w:r w:rsidR="002965ED" w:rsidRPr="00837746">
        <w:rPr>
          <w:szCs w:val="24"/>
        </w:rPr>
        <w:t xml:space="preserve"> the p</w:t>
      </w:r>
      <w:r w:rsidRPr="00837746">
        <w:rPr>
          <w:szCs w:val="24"/>
        </w:rPr>
        <w:t>rogram.</w:t>
      </w:r>
      <w:r w:rsidR="006E671D">
        <w:rPr>
          <w:szCs w:val="24"/>
        </w:rPr>
        <w:t xml:space="preserve"> These include</w:t>
      </w:r>
    </w:p>
    <w:p w:rsidR="003046B2" w:rsidRPr="0031121B" w:rsidRDefault="006E671D" w:rsidP="00494B9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D25688">
        <w:rPr>
          <w:b/>
          <w:szCs w:val="24"/>
        </w:rPr>
        <w:t>Personal amplifiers</w:t>
      </w:r>
      <w:r w:rsidRPr="00494B91">
        <w:rPr>
          <w:szCs w:val="24"/>
        </w:rPr>
        <w:t xml:space="preserve">, consisting of </w:t>
      </w:r>
      <w:r w:rsidR="003046B2" w:rsidRPr="00494B91">
        <w:rPr>
          <w:szCs w:val="24"/>
        </w:rPr>
        <w:t xml:space="preserve">a microphone which can be pointed </w:t>
      </w:r>
      <w:r w:rsidR="003046B2" w:rsidRPr="0031121B">
        <w:rPr>
          <w:szCs w:val="24"/>
        </w:rPr>
        <w:t xml:space="preserve">to </w:t>
      </w:r>
      <w:r w:rsidRPr="0031121B">
        <w:rPr>
          <w:szCs w:val="24"/>
        </w:rPr>
        <w:t>what you want to listen to,</w:t>
      </w:r>
      <w:r w:rsidR="003046B2" w:rsidRPr="0031121B">
        <w:rPr>
          <w:szCs w:val="24"/>
        </w:rPr>
        <w:t xml:space="preserve"> and a set of headphones</w:t>
      </w:r>
      <w:r w:rsidRPr="0031121B">
        <w:rPr>
          <w:szCs w:val="24"/>
        </w:rPr>
        <w:t xml:space="preserve"> which you use to listen to the sound. </w:t>
      </w:r>
      <w:r w:rsidR="003046B2" w:rsidRPr="0031121B">
        <w:rPr>
          <w:szCs w:val="24"/>
        </w:rPr>
        <w:t>Personal amplifiers are use</w:t>
      </w:r>
      <w:r w:rsidR="00D25688">
        <w:rPr>
          <w:szCs w:val="24"/>
        </w:rPr>
        <w:t>ful</w:t>
      </w:r>
      <w:r w:rsidR="003046B2" w:rsidRPr="0031121B">
        <w:rPr>
          <w:szCs w:val="24"/>
        </w:rPr>
        <w:t xml:space="preserve"> for people </w:t>
      </w:r>
      <w:r w:rsidRPr="0031121B">
        <w:rPr>
          <w:szCs w:val="24"/>
        </w:rPr>
        <w:t>who</w:t>
      </w:r>
      <w:r w:rsidR="003046B2" w:rsidRPr="0031121B">
        <w:rPr>
          <w:szCs w:val="24"/>
        </w:rPr>
        <w:t xml:space="preserve"> </w:t>
      </w:r>
      <w:r w:rsidRPr="0031121B">
        <w:rPr>
          <w:szCs w:val="24"/>
        </w:rPr>
        <w:t xml:space="preserve">want to </w:t>
      </w:r>
      <w:r w:rsidR="00D25688">
        <w:rPr>
          <w:szCs w:val="24"/>
        </w:rPr>
        <w:t>hear one-on-one conversations</w:t>
      </w:r>
      <w:r w:rsidR="003046B2" w:rsidRPr="0031121B">
        <w:rPr>
          <w:szCs w:val="24"/>
        </w:rPr>
        <w:t xml:space="preserve"> or other sounds over a short distance</w:t>
      </w:r>
      <w:r w:rsidRPr="0031121B">
        <w:rPr>
          <w:szCs w:val="24"/>
        </w:rPr>
        <w:t>, and who cannot manage or wear a hearing aid</w:t>
      </w:r>
      <w:r w:rsidR="003046B2" w:rsidRPr="0031121B">
        <w:rPr>
          <w:szCs w:val="24"/>
        </w:rPr>
        <w:t xml:space="preserve">. </w:t>
      </w:r>
    </w:p>
    <w:p w:rsidR="003046B2" w:rsidRPr="0031121B" w:rsidRDefault="006E671D" w:rsidP="00494B9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D25688">
        <w:rPr>
          <w:b/>
          <w:szCs w:val="24"/>
        </w:rPr>
        <w:t>Television headsets</w:t>
      </w:r>
      <w:r w:rsidRPr="0031121B">
        <w:rPr>
          <w:szCs w:val="24"/>
        </w:rPr>
        <w:t xml:space="preserve">, which </w:t>
      </w:r>
      <w:r w:rsidR="003046B2" w:rsidRPr="0031121B">
        <w:rPr>
          <w:szCs w:val="24"/>
        </w:rPr>
        <w:t xml:space="preserve">connect directly to </w:t>
      </w:r>
      <w:r w:rsidRPr="0031121B">
        <w:rPr>
          <w:szCs w:val="24"/>
        </w:rPr>
        <w:t>your television using a transmitter so that you can listen to the sound via headph</w:t>
      </w:r>
      <w:bookmarkStart w:id="0" w:name="_GoBack"/>
      <w:bookmarkEnd w:id="0"/>
      <w:r w:rsidRPr="0031121B">
        <w:rPr>
          <w:szCs w:val="24"/>
        </w:rPr>
        <w:t xml:space="preserve">ones. These devices can also be connected to a radio or other audio device. By using </w:t>
      </w:r>
      <w:r w:rsidR="00D25688">
        <w:rPr>
          <w:szCs w:val="24"/>
        </w:rPr>
        <w:t>a headset</w:t>
      </w:r>
      <w:r w:rsidRPr="0031121B">
        <w:rPr>
          <w:szCs w:val="24"/>
        </w:rPr>
        <w:t>, you can turn the headphones</w:t>
      </w:r>
      <w:r w:rsidR="0056167E" w:rsidRPr="0031121B">
        <w:rPr>
          <w:szCs w:val="24"/>
        </w:rPr>
        <w:t xml:space="preserve"> to </w:t>
      </w:r>
      <w:r w:rsidR="00D25688">
        <w:rPr>
          <w:szCs w:val="24"/>
        </w:rPr>
        <w:t xml:space="preserve">your preferred </w:t>
      </w:r>
      <w:r w:rsidR="0056167E" w:rsidRPr="0031121B">
        <w:rPr>
          <w:szCs w:val="24"/>
        </w:rPr>
        <w:t>volume</w:t>
      </w:r>
      <w:r w:rsidRPr="0031121B">
        <w:rPr>
          <w:szCs w:val="24"/>
        </w:rPr>
        <w:t xml:space="preserve"> without the sound being too loud</w:t>
      </w:r>
      <w:r w:rsidR="0056167E" w:rsidRPr="0031121B">
        <w:rPr>
          <w:szCs w:val="24"/>
        </w:rPr>
        <w:t xml:space="preserve"> or distorted for others around you. Anybody else listening to the TV or the radio </w:t>
      </w:r>
      <w:r w:rsidR="00D25688">
        <w:rPr>
          <w:szCs w:val="24"/>
        </w:rPr>
        <w:t xml:space="preserve">at the same time </w:t>
      </w:r>
      <w:r w:rsidR="0056167E" w:rsidRPr="0031121B">
        <w:rPr>
          <w:szCs w:val="24"/>
        </w:rPr>
        <w:t xml:space="preserve">can adjust </w:t>
      </w:r>
      <w:r w:rsidRPr="0031121B">
        <w:rPr>
          <w:szCs w:val="24"/>
        </w:rPr>
        <w:t>the volume to their preferred level</w:t>
      </w:r>
      <w:r w:rsidR="0056167E" w:rsidRPr="0031121B">
        <w:rPr>
          <w:szCs w:val="24"/>
        </w:rPr>
        <w:t xml:space="preserve"> without affecting your headphones</w:t>
      </w:r>
      <w:r w:rsidRPr="0031121B">
        <w:rPr>
          <w:szCs w:val="24"/>
        </w:rPr>
        <w:t>.</w:t>
      </w:r>
      <w:r w:rsidR="003046B2" w:rsidRPr="0031121B">
        <w:rPr>
          <w:szCs w:val="24"/>
        </w:rPr>
        <w:t xml:space="preserve"> </w:t>
      </w:r>
    </w:p>
    <w:p w:rsidR="003046B2" w:rsidRPr="00D64E3F" w:rsidRDefault="003046B2" w:rsidP="00287D49">
      <w:pPr>
        <w:pStyle w:val="Heading2"/>
        <w:spacing w:before="120" w:line="240" w:lineRule="auto"/>
      </w:pPr>
      <w:r w:rsidRPr="00D64E3F">
        <w:t>Why would I need an ALD instead of a hearing aid?</w:t>
      </w:r>
    </w:p>
    <w:p w:rsidR="003046B2" w:rsidRPr="00837746" w:rsidRDefault="003046B2" w:rsidP="00287D49">
      <w:pPr>
        <w:spacing w:line="240" w:lineRule="auto"/>
        <w:rPr>
          <w:szCs w:val="24"/>
        </w:rPr>
      </w:pPr>
      <w:r w:rsidRPr="00837746">
        <w:rPr>
          <w:szCs w:val="24"/>
        </w:rPr>
        <w:t>ALDs are not meant to replace hearing aids</w:t>
      </w:r>
      <w:r w:rsidR="00380A20">
        <w:rPr>
          <w:szCs w:val="24"/>
        </w:rPr>
        <w:t>,</w:t>
      </w:r>
      <w:r w:rsidRPr="00837746">
        <w:rPr>
          <w:szCs w:val="24"/>
        </w:rPr>
        <w:t xml:space="preserve"> and are not for everyone. ALDs are eas</w:t>
      </w:r>
      <w:r w:rsidR="00380A20">
        <w:rPr>
          <w:szCs w:val="24"/>
        </w:rPr>
        <w:t>y</w:t>
      </w:r>
      <w:r w:rsidRPr="00837746">
        <w:rPr>
          <w:szCs w:val="24"/>
        </w:rPr>
        <w:t xml:space="preserve"> to manage because they are larger and have bigger </w:t>
      </w:r>
      <w:r w:rsidR="00380A20">
        <w:rPr>
          <w:szCs w:val="24"/>
        </w:rPr>
        <w:t xml:space="preserve">physical </w:t>
      </w:r>
      <w:r w:rsidRPr="00837746">
        <w:rPr>
          <w:szCs w:val="24"/>
        </w:rPr>
        <w:t xml:space="preserve">controls. They are not as versatile as hearing </w:t>
      </w:r>
      <w:r w:rsidR="00380A20">
        <w:rPr>
          <w:szCs w:val="24"/>
        </w:rPr>
        <w:t xml:space="preserve">aids, as they are typically only designed to help you listen in very specific situations. </w:t>
      </w:r>
    </w:p>
    <w:p w:rsidR="003046B2" w:rsidRPr="00837746" w:rsidRDefault="00380A20" w:rsidP="00287D49">
      <w:pPr>
        <w:spacing w:line="240" w:lineRule="auto"/>
        <w:rPr>
          <w:szCs w:val="24"/>
        </w:rPr>
      </w:pPr>
      <w:r>
        <w:rPr>
          <w:szCs w:val="24"/>
        </w:rPr>
        <w:t xml:space="preserve">However, </w:t>
      </w:r>
      <w:r w:rsidR="003046B2" w:rsidRPr="00837746">
        <w:rPr>
          <w:szCs w:val="24"/>
        </w:rPr>
        <w:t>ALDs can be useful when your main need</w:t>
      </w:r>
      <w:r>
        <w:rPr>
          <w:szCs w:val="24"/>
        </w:rPr>
        <w:t xml:space="preserve"> is </w:t>
      </w:r>
      <w:r w:rsidR="003046B2" w:rsidRPr="00837746">
        <w:rPr>
          <w:szCs w:val="24"/>
        </w:rPr>
        <w:t>to listen to</w:t>
      </w:r>
      <w:r>
        <w:rPr>
          <w:szCs w:val="24"/>
        </w:rPr>
        <w:t xml:space="preserve"> just</w:t>
      </w:r>
      <w:r w:rsidR="003046B2" w:rsidRPr="00837746">
        <w:rPr>
          <w:szCs w:val="24"/>
        </w:rPr>
        <w:t xml:space="preserve"> one person at a time, or just to hear the television or radio. </w:t>
      </w:r>
      <w:r w:rsidR="00D25688">
        <w:rPr>
          <w:szCs w:val="24"/>
        </w:rPr>
        <w:t xml:space="preserve">ALDs are </w:t>
      </w:r>
      <w:r>
        <w:rPr>
          <w:szCs w:val="24"/>
        </w:rPr>
        <w:t>particularly</w:t>
      </w:r>
      <w:r w:rsidR="00D25688">
        <w:rPr>
          <w:szCs w:val="24"/>
        </w:rPr>
        <w:t xml:space="preserve"> useful for people who </w:t>
      </w:r>
      <w:r>
        <w:rPr>
          <w:szCs w:val="24"/>
        </w:rPr>
        <w:t>have other health concerns which limit their ability to use and manage a hearing aid independently</w:t>
      </w:r>
      <w:r w:rsidR="003046B2" w:rsidRPr="00837746">
        <w:rPr>
          <w:szCs w:val="24"/>
        </w:rPr>
        <w:t>.</w:t>
      </w:r>
      <w:r>
        <w:rPr>
          <w:szCs w:val="24"/>
        </w:rPr>
        <w:t xml:space="preserve"> Other people who have a mild hearing loss might find that they can hear well enough in general</w:t>
      </w:r>
      <w:r w:rsidR="00D25688">
        <w:rPr>
          <w:szCs w:val="24"/>
        </w:rPr>
        <w:t>, or aren’t yet ready for hearing aids</w:t>
      </w:r>
      <w:r>
        <w:rPr>
          <w:szCs w:val="24"/>
        </w:rPr>
        <w:t>, but their family or neighbours complain about the volume of their television. In this case, a TV headset might be useful, rather than hearing aids.</w:t>
      </w:r>
    </w:p>
    <w:p w:rsidR="003046B2" w:rsidRDefault="003046B2" w:rsidP="00287D49">
      <w:pPr>
        <w:spacing w:line="240" w:lineRule="auto"/>
        <w:rPr>
          <w:szCs w:val="24"/>
        </w:rPr>
      </w:pPr>
      <w:r w:rsidRPr="00837746">
        <w:rPr>
          <w:szCs w:val="24"/>
        </w:rPr>
        <w:t xml:space="preserve">If you feel you would benefit from an ALD please discuss this with your </w:t>
      </w:r>
      <w:r w:rsidR="002253E8" w:rsidRPr="00837746">
        <w:rPr>
          <w:szCs w:val="24"/>
        </w:rPr>
        <w:t>service provider</w:t>
      </w:r>
      <w:r w:rsidR="003412C2">
        <w:rPr>
          <w:szCs w:val="24"/>
        </w:rPr>
        <w:t>.</w:t>
      </w:r>
    </w:p>
    <w:p w:rsidR="002253E8" w:rsidRPr="00D64E3F" w:rsidRDefault="002253E8" w:rsidP="00287D49">
      <w:pPr>
        <w:pStyle w:val="Heading2"/>
        <w:spacing w:line="240" w:lineRule="auto"/>
      </w:pPr>
      <w:r w:rsidRPr="00D64E3F">
        <w:t>If you are a veteran</w:t>
      </w:r>
    </w:p>
    <w:p w:rsidR="002253E8" w:rsidRPr="00837746" w:rsidRDefault="002253E8" w:rsidP="003412C2">
      <w:pPr>
        <w:spacing w:line="240" w:lineRule="auto"/>
        <w:rPr>
          <w:szCs w:val="24"/>
        </w:rPr>
      </w:pPr>
      <w:r w:rsidRPr="00837746">
        <w:rPr>
          <w:szCs w:val="24"/>
        </w:rPr>
        <w:t>Department of Veterans</w:t>
      </w:r>
      <w:r w:rsidR="006F16FF" w:rsidRPr="00837746">
        <w:rPr>
          <w:szCs w:val="24"/>
        </w:rPr>
        <w:t>’</w:t>
      </w:r>
      <w:r w:rsidRPr="00837746">
        <w:rPr>
          <w:szCs w:val="24"/>
        </w:rPr>
        <w:t xml:space="preserve"> Affairs (DVA) clients may be eligible for additional </w:t>
      </w:r>
      <w:r w:rsidR="00380A20">
        <w:rPr>
          <w:szCs w:val="24"/>
        </w:rPr>
        <w:t xml:space="preserve">ALDs </w:t>
      </w:r>
      <w:r w:rsidRPr="00837746">
        <w:rPr>
          <w:szCs w:val="24"/>
        </w:rPr>
        <w:t>through the DVA Rehabilitation Appliance Program (RAP).</w:t>
      </w:r>
    </w:p>
    <w:p w:rsidR="00837746" w:rsidRDefault="00380A20" w:rsidP="003412C2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Provision of ALD</w:t>
      </w:r>
      <w:r w:rsidRPr="00380A20">
        <w:rPr>
          <w:rFonts w:cs="Arial"/>
          <w:szCs w:val="24"/>
        </w:rPr>
        <w:t>s under RAP is subject to DVA eligibility</w:t>
      </w:r>
      <w:r>
        <w:rPr>
          <w:rFonts w:cs="Arial"/>
          <w:szCs w:val="24"/>
        </w:rPr>
        <w:t>, your</w:t>
      </w:r>
      <w:r w:rsidRPr="00380A20">
        <w:rPr>
          <w:rFonts w:cs="Arial"/>
          <w:szCs w:val="24"/>
        </w:rPr>
        <w:t xml:space="preserve"> individual hearing loss</w:t>
      </w:r>
      <w:r>
        <w:rPr>
          <w:rFonts w:cs="Arial"/>
          <w:szCs w:val="24"/>
        </w:rPr>
        <w:t>, and your service provider’s recommendation</w:t>
      </w:r>
      <w:r w:rsidRPr="00380A20">
        <w:rPr>
          <w:rFonts w:cs="Arial"/>
          <w:szCs w:val="24"/>
        </w:rPr>
        <w:t>.</w:t>
      </w:r>
    </w:p>
    <w:p w:rsidR="002253E8" w:rsidRDefault="002253E8" w:rsidP="003412C2">
      <w:pPr>
        <w:spacing w:line="240" w:lineRule="auto"/>
        <w:rPr>
          <w:rFonts w:cs="Arial"/>
          <w:szCs w:val="24"/>
        </w:rPr>
      </w:pPr>
      <w:r w:rsidRPr="00837746">
        <w:rPr>
          <w:rFonts w:cs="Arial"/>
          <w:szCs w:val="24"/>
        </w:rPr>
        <w:t>For further information or to discuss your eligibility</w:t>
      </w:r>
      <w:r w:rsidR="00380A20">
        <w:rPr>
          <w:rFonts w:cs="Arial"/>
          <w:szCs w:val="24"/>
        </w:rPr>
        <w:t>, your service provider can</w:t>
      </w:r>
      <w:r w:rsidRPr="00837746">
        <w:rPr>
          <w:rFonts w:cs="Arial"/>
          <w:szCs w:val="24"/>
        </w:rPr>
        <w:t xml:space="preserve"> contact the DVA RAP team on 1300 550 457 (Metro) or 1800 550 457 (regional).</w:t>
      </w:r>
    </w:p>
    <w:sectPr w:rsidR="002253E8" w:rsidSect="009A2016">
      <w:headerReference w:type="default" r:id="rId8"/>
      <w:footerReference w:type="default" r:id="rId9"/>
      <w:pgSz w:w="11906" w:h="16838" w:code="9"/>
      <w:pgMar w:top="680" w:right="709" w:bottom="567" w:left="709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8" w:rsidRDefault="005F6B68" w:rsidP="00123437">
      <w:pPr>
        <w:spacing w:after="0" w:line="240" w:lineRule="auto"/>
      </w:pPr>
      <w:r>
        <w:separator/>
      </w:r>
    </w:p>
  </w:endnote>
  <w:endnote w:type="continuationSeparator" w:id="0">
    <w:p w:rsidR="005F6B68" w:rsidRDefault="005F6B68" w:rsidP="001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FD" w:rsidRDefault="00684BFD" w:rsidP="00684BFD">
    <w:pPr>
      <w:shd w:val="clear" w:color="auto" w:fill="FFFFFF" w:themeFill="background1"/>
      <w:tabs>
        <w:tab w:val="left" w:pos="1695"/>
        <w:tab w:val="center" w:pos="5103"/>
        <w:tab w:val="right" w:pos="9781"/>
      </w:tabs>
      <w:spacing w:after="0" w:line="240" w:lineRule="auto"/>
      <w:ind w:left="142"/>
      <w:jc w:val="right"/>
    </w:pPr>
    <w:r>
      <w:t xml:space="preserve">(Issue Date </w:t>
    </w:r>
    <w:r w:rsidR="00E455EA">
      <w:t>0918</w:t>
    </w:r>
    <w:r>
      <w:t>)</w:t>
    </w:r>
  </w:p>
  <w:p w:rsidR="00684BFD" w:rsidRDefault="00684BFD" w:rsidP="00684BFD">
    <w:pPr>
      <w:shd w:val="clear" w:color="auto" w:fill="FFFFFF" w:themeFill="background1"/>
      <w:tabs>
        <w:tab w:val="left" w:pos="1695"/>
        <w:tab w:val="center" w:pos="5103"/>
        <w:tab w:val="right" w:pos="9781"/>
      </w:tabs>
      <w:spacing w:after="0" w:line="240" w:lineRule="auto"/>
      <w:ind w:left="142"/>
      <w:jc w:val="right"/>
    </w:pPr>
  </w:p>
  <w:p w:rsidR="005F6B68" w:rsidRPr="005F6B68" w:rsidRDefault="00E455EA" w:rsidP="00287D49">
    <w:pPr>
      <w:shd w:val="clear" w:color="auto" w:fill="FFFFFF" w:themeFill="background1"/>
      <w:tabs>
        <w:tab w:val="left" w:pos="1695"/>
        <w:tab w:val="center" w:pos="5103"/>
        <w:tab w:val="right" w:pos="9781"/>
      </w:tabs>
      <w:spacing w:after="0" w:line="240" w:lineRule="auto"/>
      <w:ind w:left="142"/>
      <w:rPr>
        <w:rFonts w:cs="Arial"/>
        <w:sz w:val="28"/>
        <w:szCs w:val="28"/>
      </w:rPr>
    </w:pPr>
    <w:hyperlink r:id="rId1" w:tooltip="Link to Office of Hearing Services website" w:history="1">
      <w:r w:rsidR="00287D49" w:rsidRPr="00070560">
        <w:rPr>
          <w:rStyle w:val="Hyperlink"/>
          <w:rFonts w:cs="Arial"/>
          <w:sz w:val="28"/>
          <w:szCs w:val="28"/>
        </w:rPr>
        <w:t>www.hearingservices.gov.au</w:t>
      </w:r>
    </w:hyperlink>
    <w:r w:rsidR="005F6B68">
      <w:rPr>
        <w:rStyle w:val="Hyperlink"/>
        <w:rFonts w:cs="Arial"/>
        <w:color w:val="auto"/>
        <w:sz w:val="28"/>
        <w:szCs w:val="28"/>
        <w:u w:val="none"/>
      </w:rPr>
      <w:tab/>
    </w:r>
    <w:r w:rsidR="005F6B68">
      <w:rPr>
        <w:rFonts w:cs="Arial"/>
        <w:sz w:val="28"/>
        <w:szCs w:val="28"/>
      </w:rPr>
      <w:t>1800 500 72</w:t>
    </w:r>
    <w:r w:rsidR="005F6B68" w:rsidRPr="00982039">
      <w:rPr>
        <w:rFonts w:cs="Arial"/>
        <w:sz w:val="28"/>
        <w:szCs w:val="28"/>
      </w:rPr>
      <w:t>6</w:t>
    </w:r>
    <w:r w:rsidR="005F6B68">
      <w:rPr>
        <w:rFonts w:cs="Arial"/>
        <w:sz w:val="28"/>
        <w:szCs w:val="28"/>
      </w:rPr>
      <w:tab/>
    </w:r>
    <w:hyperlink r:id="rId2" w:history="1">
      <w:r w:rsidR="00287D49" w:rsidRPr="00070560">
        <w:rPr>
          <w:rStyle w:val="Hyperlink"/>
          <w:rFonts w:cs="Arial"/>
          <w:sz w:val="28"/>
          <w:szCs w:val="28"/>
        </w:rPr>
        <w:t>hearing@health.gov.au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8" w:rsidRDefault="005F6B68" w:rsidP="00123437">
      <w:pPr>
        <w:spacing w:after="0" w:line="240" w:lineRule="auto"/>
      </w:pPr>
      <w:r>
        <w:separator/>
      </w:r>
    </w:p>
  </w:footnote>
  <w:footnote w:type="continuationSeparator" w:id="0">
    <w:p w:rsidR="005F6B68" w:rsidRDefault="005F6B68" w:rsidP="0012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FD" w:rsidRPr="00D63247" w:rsidRDefault="00684BFD" w:rsidP="00684BFD">
    <w:pPr>
      <w:pStyle w:val="Heading1"/>
      <w:tabs>
        <w:tab w:val="right" w:pos="10206"/>
      </w:tabs>
      <w:spacing w:after="0"/>
      <w:rPr>
        <w:w w:val="90"/>
        <w:sz w:val="16"/>
        <w:szCs w:val="16"/>
      </w:rPr>
    </w:pPr>
    <w:r>
      <w:rPr>
        <w:noProof/>
        <w:lang w:eastAsia="en-AU"/>
      </w:rPr>
      <w:drawing>
        <wp:inline distT="0" distB="0" distL="0" distR="0" wp14:anchorId="20200ED2" wp14:editId="08E5557A">
          <wp:extent cx="3443342" cy="828000"/>
          <wp:effectExtent l="0" t="0" r="5080" b="0"/>
          <wp:docPr id="2" name="Picture 2" descr="Australian Government Department of Health Crest" title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34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w w:val="90"/>
        <w:sz w:val="16"/>
        <w:szCs w:val="16"/>
      </w:rPr>
      <w:tab/>
    </w:r>
    <w:r>
      <w:rPr>
        <w:noProof/>
        <w:lang w:eastAsia="en-AU"/>
      </w:rPr>
      <w:drawing>
        <wp:inline distT="0" distB="0" distL="0" distR="0" wp14:anchorId="610CCBDC" wp14:editId="42F5AD02">
          <wp:extent cx="2724149" cy="742950"/>
          <wp:effectExtent l="0" t="0" r="635" b="0"/>
          <wp:docPr id="3" name="Picture 3" descr="Four individual pictures displaying people and hearing devices as well as the name Hearing Services Program" title="Hearing Services Program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936" cy="74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0B29"/>
    <w:multiLevelType w:val="hybridMultilevel"/>
    <w:tmpl w:val="D0806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2"/>
    <w:rsid w:val="00000461"/>
    <w:rsid w:val="000B6265"/>
    <w:rsid w:val="00111963"/>
    <w:rsid w:val="0011610C"/>
    <w:rsid w:val="00123437"/>
    <w:rsid w:val="001326F9"/>
    <w:rsid w:val="00150228"/>
    <w:rsid w:val="001955E9"/>
    <w:rsid w:val="001D0B5F"/>
    <w:rsid w:val="00204A5A"/>
    <w:rsid w:val="002253E8"/>
    <w:rsid w:val="00242545"/>
    <w:rsid w:val="00287D49"/>
    <w:rsid w:val="002923B9"/>
    <w:rsid w:val="002965ED"/>
    <w:rsid w:val="003046B2"/>
    <w:rsid w:val="0031121B"/>
    <w:rsid w:val="003412C2"/>
    <w:rsid w:val="00344A80"/>
    <w:rsid w:val="00380A20"/>
    <w:rsid w:val="00397CBA"/>
    <w:rsid w:val="00435647"/>
    <w:rsid w:val="00494B91"/>
    <w:rsid w:val="00525254"/>
    <w:rsid w:val="0056167E"/>
    <w:rsid w:val="0056227E"/>
    <w:rsid w:val="005F6B68"/>
    <w:rsid w:val="006669A4"/>
    <w:rsid w:val="00684BFD"/>
    <w:rsid w:val="006D4AB6"/>
    <w:rsid w:val="006D7BF7"/>
    <w:rsid w:val="006E671D"/>
    <w:rsid w:val="006F16FF"/>
    <w:rsid w:val="0071565A"/>
    <w:rsid w:val="00720D59"/>
    <w:rsid w:val="007E3C78"/>
    <w:rsid w:val="007F4E20"/>
    <w:rsid w:val="00837746"/>
    <w:rsid w:val="0085220B"/>
    <w:rsid w:val="00893C76"/>
    <w:rsid w:val="00982039"/>
    <w:rsid w:val="009A2016"/>
    <w:rsid w:val="009A4856"/>
    <w:rsid w:val="00AB2EFC"/>
    <w:rsid w:val="00BA499A"/>
    <w:rsid w:val="00BC2820"/>
    <w:rsid w:val="00BE55F3"/>
    <w:rsid w:val="00C442FA"/>
    <w:rsid w:val="00C60EB7"/>
    <w:rsid w:val="00CE604A"/>
    <w:rsid w:val="00D25688"/>
    <w:rsid w:val="00D3534C"/>
    <w:rsid w:val="00D63247"/>
    <w:rsid w:val="00D64E3F"/>
    <w:rsid w:val="00D81A53"/>
    <w:rsid w:val="00DA4A26"/>
    <w:rsid w:val="00DC3C44"/>
    <w:rsid w:val="00E455E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4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BFD"/>
    <w:pPr>
      <w:keepNext/>
      <w:keepLines/>
      <w:spacing w:after="240"/>
      <w:outlineLvl w:val="0"/>
    </w:pPr>
    <w:rPr>
      <w:rFonts w:eastAsiaTheme="majorEastAsia" w:cstheme="majorBidi"/>
      <w:b/>
      <w:bCs/>
      <w:color w:val="236D16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BFD"/>
    <w:pPr>
      <w:spacing w:before="240"/>
      <w:outlineLvl w:val="1"/>
    </w:pPr>
    <w:rPr>
      <w:b/>
      <w:bCs/>
      <w:color w:val="1F344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37"/>
  </w:style>
  <w:style w:type="paragraph" w:styleId="Footer">
    <w:name w:val="footer"/>
    <w:basedOn w:val="Normal"/>
    <w:link w:val="FooterChar"/>
    <w:uiPriority w:val="99"/>
    <w:unhideWhenUsed/>
    <w:rsid w:val="0012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37"/>
  </w:style>
  <w:style w:type="character" w:styleId="Hyperlink">
    <w:name w:val="Hyperlink"/>
    <w:basedOn w:val="DefaultParagraphFont"/>
    <w:uiPriority w:val="99"/>
    <w:unhideWhenUsed/>
    <w:rsid w:val="00D353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BFD"/>
    <w:rPr>
      <w:rFonts w:ascii="Arial" w:eastAsiaTheme="majorEastAsia" w:hAnsi="Arial" w:cstheme="majorBidi"/>
      <w:b/>
      <w:bCs/>
      <w:color w:val="236D16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BFD"/>
    <w:rPr>
      <w:rFonts w:ascii="Arial" w:hAnsi="Arial"/>
      <w:b/>
      <w:bCs/>
      <w:color w:val="1F3445"/>
      <w:sz w:val="28"/>
    </w:rPr>
  </w:style>
  <w:style w:type="paragraph" w:styleId="ListParagraph">
    <w:name w:val="List Paragraph"/>
    <w:basedOn w:val="Normal"/>
    <w:uiPriority w:val="34"/>
    <w:qFormat/>
    <w:rsid w:val="0049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4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BFD"/>
    <w:pPr>
      <w:keepNext/>
      <w:keepLines/>
      <w:spacing w:after="240"/>
      <w:outlineLvl w:val="0"/>
    </w:pPr>
    <w:rPr>
      <w:rFonts w:eastAsiaTheme="majorEastAsia" w:cstheme="majorBidi"/>
      <w:b/>
      <w:bCs/>
      <w:color w:val="236D16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BFD"/>
    <w:pPr>
      <w:spacing w:before="240"/>
      <w:outlineLvl w:val="1"/>
    </w:pPr>
    <w:rPr>
      <w:b/>
      <w:bCs/>
      <w:color w:val="1F344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37"/>
  </w:style>
  <w:style w:type="paragraph" w:styleId="Footer">
    <w:name w:val="footer"/>
    <w:basedOn w:val="Normal"/>
    <w:link w:val="FooterChar"/>
    <w:uiPriority w:val="99"/>
    <w:unhideWhenUsed/>
    <w:rsid w:val="0012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37"/>
  </w:style>
  <w:style w:type="character" w:styleId="Hyperlink">
    <w:name w:val="Hyperlink"/>
    <w:basedOn w:val="DefaultParagraphFont"/>
    <w:uiPriority w:val="99"/>
    <w:unhideWhenUsed/>
    <w:rsid w:val="00D353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BFD"/>
    <w:rPr>
      <w:rFonts w:ascii="Arial" w:eastAsiaTheme="majorEastAsia" w:hAnsi="Arial" w:cstheme="majorBidi"/>
      <w:b/>
      <w:bCs/>
      <w:color w:val="236D16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BFD"/>
    <w:rPr>
      <w:rFonts w:ascii="Arial" w:hAnsi="Arial"/>
      <w:b/>
      <w:bCs/>
      <w:color w:val="1F3445"/>
      <w:sz w:val="28"/>
    </w:rPr>
  </w:style>
  <w:style w:type="paragraph" w:styleId="ListParagraph">
    <w:name w:val="List Paragraph"/>
    <w:basedOn w:val="Normal"/>
    <w:uiPriority w:val="34"/>
    <w:qFormat/>
    <w:rsid w:val="0049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ing@health.gov.au" TargetMode="External"/><Relationship Id="rId1" Type="http://schemas.openxmlformats.org/officeDocument/2006/relationships/hyperlink" Target="http://www.hearingservices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2505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2018-09-06T02:36:00Z</dcterms:created>
  <dcterms:modified xsi:type="dcterms:W3CDTF">2018-09-06T02:46:00Z</dcterms:modified>
</cp:coreProperties>
</file>