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88E" w:rsidRPr="00DF03E9" w:rsidRDefault="005F688E" w:rsidP="00DF03E9">
      <w:pPr>
        <w:pStyle w:val="Heading1"/>
        <w:spacing w:before="360"/>
        <w:jc w:val="center"/>
        <w:rPr>
          <w:sz w:val="54"/>
        </w:rPr>
      </w:pPr>
      <w:bookmarkStart w:id="0" w:name="_Toc375034576"/>
      <w:r w:rsidRPr="00DF03E9">
        <w:rPr>
          <w:sz w:val="54"/>
        </w:rPr>
        <w:t>Sonic Silence Exhibit:</w:t>
      </w:r>
      <w:r w:rsidR="00BA32B4" w:rsidRPr="00DF03E9">
        <w:rPr>
          <w:sz w:val="54"/>
        </w:rPr>
        <w:t xml:space="preserve"> </w:t>
      </w:r>
      <w:r w:rsidRPr="00DF03E9">
        <w:rPr>
          <w:sz w:val="54"/>
        </w:rPr>
        <w:t>Demonstrating the Consequences of</w:t>
      </w:r>
      <w:r w:rsidR="00BA32B4" w:rsidRPr="00DF03E9">
        <w:rPr>
          <w:sz w:val="54"/>
        </w:rPr>
        <w:t xml:space="preserve"> </w:t>
      </w:r>
      <w:r w:rsidRPr="00DF03E9">
        <w:rPr>
          <w:sz w:val="54"/>
        </w:rPr>
        <w:t>Noise-Induced Hearing Loss and Tinnitus</w:t>
      </w:r>
      <w:bookmarkEnd w:id="0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28"/>
          <w:szCs w:val="28"/>
        </w:rPr>
      </w:pPr>
      <w:r w:rsidRPr="005F688E">
        <w:rPr>
          <w:rFonts w:ascii="HelveticaNeue-Light" w:hAnsi="HelveticaNeue-Light" w:cs="HelveticaNeue-Light"/>
          <w:color w:val="FFFFFF"/>
          <w:sz w:val="28"/>
          <w:szCs w:val="28"/>
        </w:rPr>
        <w:t>February 2013</w:t>
      </w:r>
    </w:p>
    <w:p w:rsidR="005F688E" w:rsidRPr="00DC1087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sz w:val="36"/>
          <w:szCs w:val="36"/>
        </w:rPr>
      </w:pPr>
      <w:r w:rsidRPr="00DC1087">
        <w:rPr>
          <w:rFonts w:ascii="HelveticaNeue-Light" w:hAnsi="HelveticaNeue-Light" w:cs="HelveticaNeue-Light"/>
          <w:b/>
          <w:bCs/>
          <w:sz w:val="36"/>
          <w:szCs w:val="36"/>
        </w:rPr>
        <w:t>Edith Cowan University</w:t>
      </w:r>
    </w:p>
    <w:p w:rsidR="005F688E" w:rsidRPr="00DC1087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sz w:val="28"/>
          <w:szCs w:val="28"/>
        </w:rPr>
      </w:pPr>
      <w:r w:rsidRPr="00DC1087">
        <w:rPr>
          <w:rFonts w:ascii="HelveticaNeue-Light" w:hAnsi="HelveticaNeue-Light" w:cs="HelveticaNeue-Light"/>
          <w:sz w:val="28"/>
          <w:szCs w:val="28"/>
        </w:rPr>
        <w:t>Faculty of Computing, Health and Science</w:t>
      </w:r>
    </w:p>
    <w:p w:rsidR="00BA32B4" w:rsidRPr="005F688E" w:rsidRDefault="00BA32B4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9D9EA0"/>
          <w:sz w:val="28"/>
          <w:szCs w:val="28"/>
        </w:rPr>
      </w:pPr>
    </w:p>
    <w:p w:rsidR="005F688E" w:rsidRPr="005F688E" w:rsidRDefault="005F688E" w:rsidP="00DF03E9">
      <w:pPr>
        <w:widowControl w:val="0"/>
        <w:autoSpaceDE w:val="0"/>
        <w:autoSpaceDN w:val="0"/>
        <w:adjustRightInd w:val="0"/>
        <w:spacing w:before="720"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bookmarkStart w:id="1" w:name="_GoBack"/>
      <w:bookmarkEnd w:id="1"/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Report Date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1 February 2013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Title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Sonic Silence Exhibit: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Demonstrating the Consequences of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Noise-Induced Hearing Loss and Tinnitus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Project Leader &amp; Author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Associate Professor Paul Chang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 xml:space="preserve">Research </w:t>
      </w:r>
      <w:proofErr w:type="spellStart"/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Organisation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School of Psychology and Social Science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Edith Cowan University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270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Joondalup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Drive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JOONDALUP WA 6027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Australia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Photography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Miles Noel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Graphic Design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Lushart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Design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Acknowledgements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We graciously thank the participants for volunteering their time in this project. We are also indebted to the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resourceful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creative members of the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workshop who turned an idea into reality.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Disclaimer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The Sonic Silence exhibit was funded by the Hearing Loss Prevention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for the Department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Health and Ageing and this report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released to the Office of Hearing Services. The views expressed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recommendations contained herein are those of the author and do not necessarily reflect Department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Health and Ageing policy. Judicious discretion should be applied when using, quoting, or applying any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information contained in the report.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Attibution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Any attribution to this work should be made to the original author and include the following statement: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Support for the original work was provided by the Commonwealth of Australia Department of Health and</w:t>
      </w:r>
    </w:p>
    <w:p w:rsidR="00E10C97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Ageing under the Hearing Loss Prevention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</w:t>
      </w:r>
      <w:proofErr w:type="gramEnd"/>
    </w:p>
    <w:p w:rsidR="00E10C97" w:rsidRDefault="00E10C97" w:rsidP="00E10C97">
      <w:r>
        <w:br w:type="page"/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before="240" w:after="120"/>
        <w:rPr>
          <w:rFonts w:ascii="HelveticaNeue-Light" w:hAnsi="HelveticaNeue-Light" w:cs="HelveticaNeue-Light"/>
          <w:color w:val="60378A"/>
          <w:sz w:val="52"/>
          <w:szCs w:val="52"/>
        </w:rPr>
      </w:pPr>
      <w:r w:rsidRPr="005F688E">
        <w:rPr>
          <w:rFonts w:ascii="HelveticaNeue-Light" w:hAnsi="HelveticaNeue-Light" w:cs="HelveticaNeue-Light"/>
          <w:color w:val="60378A"/>
          <w:sz w:val="52"/>
          <w:szCs w:val="52"/>
        </w:rPr>
        <w:lastRenderedPageBreak/>
        <w:t>Project Team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60378A"/>
          <w:sz w:val="22"/>
          <w:szCs w:val="22"/>
        </w:rPr>
        <w:t>Project Team Members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Paul Chang,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School of Psychology and Social Science, Edith Cowan University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Sandra Green,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School of Psychology and Social Science, Edith Cowan University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Andrew Hannah,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Director of Science Programs,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Denham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Dunstall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Director of Exhibition Design &amp; Development,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David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Fobrogo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Interactive Media Designer,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Hew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Tromans</w:t>
      </w:r>
      <w:proofErr w:type="spell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, Computer Software Programmer,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Rachael Hughes,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Science Communicator,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Walter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Maciejak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Industrial Designer,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Leon Cox,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Workshop Technician,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Phillip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Verschuer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Science Presenter,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DC1087" w:rsidRDefault="005F688E" w:rsidP="004C2FC2">
      <w:pPr>
        <w:pStyle w:val="Heading2"/>
        <w:spacing w:after="120"/>
      </w:pPr>
      <w:bookmarkStart w:id="2" w:name="_Toc375034577"/>
      <w:r w:rsidRPr="00DC1087">
        <w:t>Executive Summary</w:t>
      </w:r>
      <w:bookmarkEnd w:id="2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Many young people do not pay enough attention to the fact that listening to music or sounds at high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volumes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may damage their hearing. The Sonic Silence exhibit was designed to inspire a person to take up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safe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hearing habits. The exhibit resembles a giant pair of headphones in which two people can sit in each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headphone ‘pods.’ The game-play in the exhibit may include one or two players communicating with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computer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or with each other. The exhibit appeals to everyone, but is especially aimed at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generations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who are growing up listening to music on earphones via the ubiquitous smartphone and MP3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player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Exposure to loud sounds during leisure activities is a concern to young people and their parents,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yet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there are few ways to get the message across that overexposure to loud sounds may lead to hearing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loss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tinnitus. The Sonic Silence exhibit is a fun, novel, and interactive way to raise visitor awareness</w:t>
      </w:r>
    </w:p>
    <w:p w:rsidR="005F688E" w:rsidRPr="005F688E" w:rsidRDefault="005F688E" w:rsidP="00E10C9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about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safe hearing habits.</w:t>
      </w:r>
    </w:p>
    <w:p w:rsidR="005F688E" w:rsidRPr="00DC1087" w:rsidRDefault="005F688E" w:rsidP="004C2FC2">
      <w:pPr>
        <w:pStyle w:val="Heading3"/>
        <w:spacing w:after="120"/>
      </w:pPr>
      <w:bookmarkStart w:id="3" w:name="_Toc375034578"/>
      <w:r w:rsidRPr="00DC1087">
        <w:t>Key Outcome</w:t>
      </w:r>
      <w:bookmarkEnd w:id="3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key outcome and deliverable of this project was the hands-on, interactive Sonic Silence exhibit. During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game-play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the exhibit conveys an educational message about hearing loss and tinnitus designed for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people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all ages, but especially aimed at young people and their parents. The exhibit is located in Perth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the Western Australian science museum. From its launch on 14 June 2012, it is estimated that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each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day, an average of 185 people – of all ages – climb into the headphone-shaped exhibit to listen to</w:t>
      </w:r>
    </w:p>
    <w:p w:rsidR="005F688E" w:rsidRDefault="005F688E" w:rsidP="003F523C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auditory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simulations of hearing loss and tinnitus conveyed in a hearing protection message.</w:t>
      </w:r>
    </w:p>
    <w:p w:rsidR="005F688E" w:rsidRPr="00E10C97" w:rsidRDefault="00E10C97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r w:rsidRPr="00E10C97">
        <w:rPr>
          <w:rFonts w:ascii="HelveticaNeue-Light" w:hAnsi="HelveticaNeue-Light" w:cs="HelveticaNeue-Light"/>
          <w:color w:val="7030A0"/>
          <w:sz w:val="32"/>
          <w:szCs w:val="32"/>
        </w:rPr>
        <w:t>"</w:t>
      </w:r>
      <w:r w:rsidR="005F688E" w:rsidRPr="00E10C97">
        <w:rPr>
          <w:rFonts w:ascii="HelveticaNeue-Light" w:hAnsi="HelveticaNeue-Light" w:cs="HelveticaNeue-Light"/>
          <w:color w:val="7030A0"/>
          <w:sz w:val="32"/>
          <w:szCs w:val="32"/>
        </w:rPr>
        <w:t>It’s an education-based strategy – we know that this is one of the</w:t>
      </w:r>
    </w:p>
    <w:p w:rsidR="005F688E" w:rsidRPr="00E10C97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proofErr w:type="gramStart"/>
      <w:r w:rsidRPr="00E10C97">
        <w:rPr>
          <w:rFonts w:ascii="HelveticaNeue-Light" w:hAnsi="HelveticaNeue-Light" w:cs="HelveticaNeue-Light"/>
          <w:color w:val="7030A0"/>
          <w:sz w:val="32"/>
          <w:szCs w:val="32"/>
        </w:rPr>
        <w:t>most</w:t>
      </w:r>
      <w:proofErr w:type="gramEnd"/>
      <w:r w:rsidRPr="00E10C97">
        <w:rPr>
          <w:rFonts w:ascii="HelveticaNeue-Light" w:hAnsi="HelveticaNeue-Light" w:cs="HelveticaNeue-Light"/>
          <w:color w:val="7030A0"/>
          <w:sz w:val="32"/>
          <w:szCs w:val="32"/>
        </w:rPr>
        <w:t xml:space="preserve"> significant preventable causes of hearing loss we have in the</w:t>
      </w:r>
    </w:p>
    <w:p w:rsidR="005F688E" w:rsidRPr="00E10C97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proofErr w:type="gramStart"/>
      <w:r w:rsidRPr="00E10C97">
        <w:rPr>
          <w:rFonts w:ascii="HelveticaNeue-Light" w:hAnsi="HelveticaNeue-Light" w:cs="HelveticaNeue-Light"/>
          <w:color w:val="7030A0"/>
          <w:sz w:val="32"/>
          <w:szCs w:val="32"/>
        </w:rPr>
        <w:t>community</w:t>
      </w:r>
      <w:proofErr w:type="gramEnd"/>
      <w:r w:rsidRPr="00E10C97">
        <w:rPr>
          <w:rFonts w:ascii="HelveticaNeue-Light" w:hAnsi="HelveticaNeue-Light" w:cs="HelveticaNeue-Light"/>
          <w:color w:val="7030A0"/>
          <w:sz w:val="32"/>
          <w:szCs w:val="32"/>
        </w:rPr>
        <w:t>, and we know that if we get to children in their primary</w:t>
      </w:r>
    </w:p>
    <w:p w:rsidR="005F688E" w:rsidRDefault="005F688E" w:rsidP="003F523C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7030A0"/>
          <w:sz w:val="32"/>
          <w:szCs w:val="32"/>
        </w:rPr>
      </w:pPr>
      <w:proofErr w:type="gramStart"/>
      <w:r w:rsidRPr="00E10C97">
        <w:rPr>
          <w:rFonts w:ascii="HelveticaNeue-Light" w:hAnsi="HelveticaNeue-Light" w:cs="HelveticaNeue-Light"/>
          <w:color w:val="7030A0"/>
          <w:sz w:val="32"/>
          <w:szCs w:val="32"/>
        </w:rPr>
        <w:t>school</w:t>
      </w:r>
      <w:proofErr w:type="gramEnd"/>
      <w:r w:rsidRPr="00E10C97">
        <w:rPr>
          <w:rFonts w:ascii="HelveticaNeue-Light" w:hAnsi="HelveticaNeue-Light" w:cs="HelveticaNeue-Light"/>
          <w:color w:val="7030A0"/>
          <w:sz w:val="32"/>
          <w:szCs w:val="32"/>
        </w:rPr>
        <w:t xml:space="preserve"> years we can build some safe hearing habits.</w:t>
      </w:r>
      <w:r w:rsidR="00E10C97" w:rsidRPr="00E10C97">
        <w:rPr>
          <w:rFonts w:ascii="HelveticaNeue-Light" w:hAnsi="HelveticaNeue-Light" w:cs="HelveticaNeue-Light"/>
          <w:color w:val="7030A0"/>
          <w:sz w:val="32"/>
          <w:szCs w:val="32"/>
        </w:rPr>
        <w:t>"</w:t>
      </w:r>
    </w:p>
    <w:p w:rsidR="005F688E" w:rsidRPr="005F688E" w:rsidRDefault="005F688E" w:rsidP="00E10C97">
      <w:pPr>
        <w:pStyle w:val="Heading3"/>
        <w:spacing w:after="120"/>
      </w:pPr>
      <w:bookmarkStart w:id="4" w:name="_Toc375034579"/>
      <w:r w:rsidRPr="005F688E">
        <w:t>Scope of the Report</w:t>
      </w:r>
      <w:bookmarkEnd w:id="4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This is the final report for the project titled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The Cone of Deafness: An Interactive Demonstration of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Difficulties in Communication </w:t>
      </w: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Between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People When They Have Simulated Hearing Loss and Tinnitus.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The project was implemented by The Hearing Loss Prevention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for the Department of Health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Ageing. The aim of the project was to develop a hands-on, interactive exhibit incorporating auditory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simulations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hearing loss and tinnitus to demonstrate the consequences of overexposure to loud sounds.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This report provides information about the design and implementation of the exhibit. The report begins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with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 overview of the impact of noise-induced hearing loss (NIHL), a brief literature review outlining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rationale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for the exhibit, and the reasons for incorporating auditory simulations of hearing loss and tinnitus.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Then, the outcomes and achievements of the project are described against each of the stated objectives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out in the funding agreement for the period 30 June 2009 to 12 December 2012. The report also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includes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 evaluation of the exhibit carried out by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</w:t>
      </w:r>
    </w:p>
    <w:p w:rsidR="003F523C" w:rsidRPr="005F688E" w:rsidRDefault="003F523C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60378A"/>
          <w:sz w:val="52"/>
          <w:szCs w:val="52"/>
        </w:rPr>
      </w:pPr>
      <w:r w:rsidRPr="005F688E">
        <w:rPr>
          <w:rFonts w:ascii="HelveticaNeue-Light" w:hAnsi="HelveticaNeue-Light" w:cs="HelveticaNeue-Light"/>
          <w:color w:val="60378A"/>
          <w:sz w:val="52"/>
          <w:szCs w:val="52"/>
        </w:rPr>
        <w:lastRenderedPageBreak/>
        <w:t>Table of Contents</w:t>
      </w:r>
    </w:p>
    <w:sdt>
      <w:sdtPr>
        <w:id w:val="-67920003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4"/>
          <w:szCs w:val="24"/>
          <w:lang w:eastAsia="en-US"/>
        </w:rPr>
      </w:sdtEndPr>
      <w:sdtContent>
        <w:p w:rsidR="00F233C2" w:rsidRDefault="00F233C2">
          <w:pPr>
            <w:pStyle w:val="TOCHeading"/>
          </w:pPr>
          <w:r>
            <w:t>Contents</w:t>
          </w:r>
        </w:p>
        <w:p w:rsidR="00F233C2" w:rsidRDefault="00F233C2">
          <w:pPr>
            <w:pStyle w:val="TOC1"/>
            <w:tabs>
              <w:tab w:val="right" w:leader="dot" w:pos="1075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5034576" w:history="1">
            <w:r w:rsidRPr="009A5FBA">
              <w:rPr>
                <w:rStyle w:val="Hyperlink"/>
                <w:noProof/>
              </w:rPr>
              <w:t>Sonic Silence Exhibit: Demonstrating the Consequences of Noise-Induced Hearing Loss and Tinnitus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577" w:history="1">
            <w:r w:rsidRPr="009A5FBA">
              <w:rPr>
                <w:rStyle w:val="Hyperlink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78" w:history="1">
            <w:r w:rsidRPr="009A5FBA">
              <w:rPr>
                <w:rStyle w:val="Hyperlink"/>
                <w:noProof/>
              </w:rPr>
              <w:t>Key Outcome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79" w:history="1">
            <w:r w:rsidRPr="009A5FBA">
              <w:rPr>
                <w:rStyle w:val="Hyperlink"/>
                <w:noProof/>
              </w:rPr>
              <w:t>Scope of the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580" w:history="1">
            <w:r w:rsidRPr="009A5FBA">
              <w:rPr>
                <w:rStyle w:val="Hyperlink"/>
                <w:noProof/>
              </w:rPr>
              <w:t>1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1" w:history="1">
            <w:r w:rsidRPr="009A5FBA">
              <w:rPr>
                <w:rStyle w:val="Hyperlink"/>
                <w:noProof/>
              </w:rPr>
              <w:t>1.1 Specific Aim of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2" w:history="1">
            <w:r w:rsidRPr="009A5FBA">
              <w:rPr>
                <w:rStyle w:val="Hyperlink"/>
                <w:noProof/>
              </w:rPr>
              <w:t>1.2 Project Goals and their Relation to Previous Research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3" w:history="1">
            <w:r w:rsidRPr="009A5FBA">
              <w:rPr>
                <w:rStyle w:val="Hyperlink"/>
                <w:noProof/>
              </w:rPr>
              <w:t>1.3 Project Objectives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584" w:history="1">
            <w:r w:rsidRPr="009A5FBA">
              <w:rPr>
                <w:rStyle w:val="Hyperlink"/>
                <w:noProof/>
              </w:rPr>
              <w:t>2 Background to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5" w:history="1">
            <w:r w:rsidRPr="009A5FBA">
              <w:rPr>
                <w:rStyle w:val="Hyperlink"/>
                <w:noProof/>
              </w:rPr>
              <w:t>2.1 What is Noise-Induced Hearing Loss?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6" w:history="1">
            <w:r w:rsidRPr="009A5FBA">
              <w:rPr>
                <w:rStyle w:val="Hyperlink"/>
                <w:noProof/>
              </w:rPr>
              <w:t>2.2 Effects of Noise-Induced Hearing Loss on Hearing and Well-Being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7" w:history="1">
            <w:r w:rsidRPr="009A5FBA">
              <w:rPr>
                <w:rStyle w:val="Hyperlink"/>
                <w:noProof/>
              </w:rPr>
              <w:t>2.3 Why the Younger Population is at Increased Risk of Noise-Induced Hearing Loss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8" w:history="1">
            <w:r w:rsidRPr="009A5FBA">
              <w:rPr>
                <w:rStyle w:val="Hyperlink"/>
                <w:noProof/>
              </w:rPr>
              <w:t>2.4 Effectiveness of Hearing Conservation Programs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89" w:history="1">
            <w:r w:rsidRPr="009A5FBA">
              <w:rPr>
                <w:rStyle w:val="Hyperlink"/>
                <w:noProof/>
              </w:rPr>
              <w:t>2.5 Contemporary Society: Why Young People are at Risk for NIHL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0" w:history="1">
            <w:r w:rsidRPr="009A5FBA">
              <w:rPr>
                <w:rStyle w:val="Hyperlink"/>
                <w:noProof/>
              </w:rPr>
              <w:t>2.6 Are Policy-Driven Solutions Likely to be of Benefit?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1" w:history="1">
            <w:r w:rsidRPr="009A5FBA">
              <w:rPr>
                <w:rStyle w:val="Hyperlink"/>
                <w:noProof/>
              </w:rPr>
              <w:t>2.7 The Cost of Hearing Loss and Tinnitus to Young People’s  Personal Lives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2" w:history="1">
            <w:r w:rsidRPr="009A5FBA">
              <w:rPr>
                <w:rStyle w:val="Hyperlink"/>
                <w:noProof/>
              </w:rPr>
              <w:t>2.8 Audio Simulations as a Strategy to Enhance Hearing Conservation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3" w:history="1">
            <w:r w:rsidRPr="009A5FBA">
              <w:rPr>
                <w:rStyle w:val="Hyperlink"/>
                <w:noProof/>
              </w:rPr>
              <w:t>2.9 Genesis of the Idea to Incorporate Auditory Simulations of Hearing Loss and Tinnitus in a Science Museum Exhibit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4" w:history="1">
            <w:r w:rsidRPr="009A5FBA">
              <w:rPr>
                <w:rStyle w:val="Hyperlink"/>
                <w:noProof/>
              </w:rPr>
              <w:t>2.10 Genesis of the Exhibit 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5" w:history="1">
            <w:r w:rsidRPr="009A5FBA">
              <w:rPr>
                <w:rStyle w:val="Hyperlink"/>
                <w:noProof/>
              </w:rPr>
              <w:t>2.11 Contemporary Messages and the Necessity for the Sonic Silence Exhibit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596" w:history="1">
            <w:r w:rsidRPr="009A5FBA">
              <w:rPr>
                <w:rStyle w:val="Hyperlink"/>
                <w:noProof/>
              </w:rPr>
              <w:t>3 Achievements Against Each Stage of the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7" w:history="1">
            <w:r w:rsidRPr="009A5FBA">
              <w:rPr>
                <w:rStyle w:val="Hyperlink"/>
                <w:noProof/>
              </w:rPr>
              <w:t>3.1 Stage One: Project Set-Up and Consultation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598" w:history="1">
            <w:r w:rsidRPr="009A5FBA">
              <w:rPr>
                <w:rStyle w:val="Hyperlink"/>
                <w:noProof/>
              </w:rPr>
              <w:t>3.2 Stage Two: Design of the Exhibit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599" w:history="1">
            <w:r w:rsidRPr="009A5FBA">
              <w:rPr>
                <w:rStyle w:val="Hyperlink"/>
                <w:noProof/>
              </w:rPr>
              <w:t>4 Launch of the Sonic Silence Exhibit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00" w:history="1">
            <w:r w:rsidRPr="009A5FBA">
              <w:rPr>
                <w:rStyle w:val="Hyperlink"/>
                <w:noProof/>
              </w:rPr>
              <w:t>4.1 Official Launch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01" w:history="1">
            <w:r w:rsidRPr="009A5FBA">
              <w:rPr>
                <w:rStyle w:val="Hyperlink"/>
                <w:noProof/>
              </w:rPr>
              <w:t>4.2 News Coverage of the Official Launch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02" w:history="1">
            <w:r w:rsidRPr="009A5FBA">
              <w:rPr>
                <w:rStyle w:val="Hyperlink"/>
                <w:noProof/>
              </w:rPr>
              <w:t>4.3 Media Monitoring of the Official Launch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03" w:history="1">
            <w:r w:rsidRPr="009A5FBA">
              <w:rPr>
                <w:rStyle w:val="Hyperlink"/>
                <w:noProof/>
              </w:rPr>
              <w:t>4.4 Photographs from the Official Launch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604" w:history="1">
            <w:r w:rsidRPr="009A5FBA">
              <w:rPr>
                <w:rStyle w:val="Hyperlink"/>
                <w:noProof/>
              </w:rPr>
              <w:t>5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05" w:history="1">
            <w:r w:rsidRPr="009A5FBA">
              <w:rPr>
                <w:rStyle w:val="Hyperlink"/>
                <w:noProof/>
              </w:rPr>
              <w:t>5.1 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06" w:history="1">
            <w:r w:rsidRPr="009A5FBA">
              <w:rPr>
                <w:rStyle w:val="Hyperlink"/>
                <w:noProof/>
              </w:rPr>
              <w:t>5.2 Visitor Intercept Survey (Customer Satisfaction): Pertinent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07" w:history="1">
            <w:r w:rsidRPr="009A5FBA">
              <w:rPr>
                <w:rStyle w:val="Hyperlink"/>
                <w:noProof/>
              </w:rPr>
              <w:t>5.3 Exhibit Observational Study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608" w:history="1">
            <w:r w:rsidRPr="009A5FBA">
              <w:rPr>
                <w:rStyle w:val="Hyperlink"/>
                <w:noProof/>
              </w:rPr>
              <w:t>6 Dissemination and Promotion of the Exhibit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609" w:history="1">
            <w:r w:rsidRPr="009A5FBA">
              <w:rPr>
                <w:rStyle w:val="Hyperlink"/>
                <w:noProof/>
              </w:rPr>
              <w:t>7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610" w:history="1">
            <w:r w:rsidRPr="009A5FBA">
              <w:rPr>
                <w:rStyle w:val="Hyperlink"/>
                <w:noProof/>
              </w:rPr>
              <w:t>8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2"/>
            <w:tabs>
              <w:tab w:val="right" w:leader="dot" w:pos="10755"/>
            </w:tabs>
            <w:rPr>
              <w:noProof/>
            </w:rPr>
          </w:pPr>
          <w:hyperlink w:anchor="_Toc375034611" w:history="1">
            <w:r w:rsidRPr="009A5FBA">
              <w:rPr>
                <w:rStyle w:val="Hyperlink"/>
                <w:noProof/>
              </w:rPr>
              <w:t>9 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12" w:history="1">
            <w:r w:rsidRPr="009A5FBA">
              <w:rPr>
                <w:rStyle w:val="Hyperlink"/>
                <w:noProof/>
              </w:rPr>
              <w:t>1. National Acoustic Laboratories –preliminary design for hearing loss simulator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13" w:history="1">
            <w:r w:rsidRPr="009A5FBA">
              <w:rPr>
                <w:rStyle w:val="Hyperlink"/>
                <w:noProof/>
              </w:rPr>
              <w:t>2. Scitech – sample storyboard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14" w:history="1">
            <w:r w:rsidRPr="009A5FBA">
              <w:rPr>
                <w:rStyle w:val="Hyperlink"/>
                <w:noProof/>
              </w:rPr>
              <w:t>3. Scitech – media release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15" w:history="1">
            <w:r w:rsidRPr="009A5FBA">
              <w:rPr>
                <w:rStyle w:val="Hyperlink"/>
                <w:noProof/>
              </w:rPr>
              <w:t>4. Elder, K. (2012). Turning a deaf ear to Sonic Silence. Journal of the Science Teachers’ Association of Western Australia, 48, 7.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16" w:history="1">
            <w:r w:rsidRPr="009A5FBA">
              <w:rPr>
                <w:rStyle w:val="Hyperlink"/>
                <w:noProof/>
              </w:rPr>
              <w:t xml:space="preserve">5. Scitech – </w:t>
            </w:r>
            <w:r w:rsidRPr="009A5FBA">
              <w:rPr>
                <w:rStyle w:val="Hyperlink"/>
                <w:i/>
                <w:iCs/>
                <w:noProof/>
              </w:rPr>
              <w:t xml:space="preserve">Scitalk </w:t>
            </w:r>
            <w:r w:rsidRPr="009A5FBA">
              <w:rPr>
                <w:rStyle w:val="Hyperlink"/>
                <w:noProof/>
              </w:rPr>
              <w:t>newsletter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pPr>
            <w:pStyle w:val="TOC3"/>
            <w:tabs>
              <w:tab w:val="right" w:leader="dot" w:pos="10755"/>
            </w:tabs>
            <w:rPr>
              <w:noProof/>
            </w:rPr>
          </w:pPr>
          <w:hyperlink w:anchor="_Toc375034617" w:history="1">
            <w:r w:rsidRPr="009A5FBA">
              <w:rPr>
                <w:rStyle w:val="Hyperlink"/>
                <w:noProof/>
              </w:rPr>
              <w:t>6. ECU – 3rd Degree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_Toc375034617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3C2" w:rsidRDefault="00F233C2">
          <w:r>
            <w:rPr>
              <w:b/>
              <w:bCs/>
              <w:noProof/>
            </w:rPr>
            <w:fldChar w:fldCharType="end"/>
          </w:r>
        </w:p>
      </w:sdtContent>
    </w:sdt>
    <w:p w:rsidR="0032646D" w:rsidRDefault="0032646D">
      <w:pPr>
        <w:rPr>
          <w:rFonts w:ascii="HelveticaNeue-Light" w:hAnsi="HelveticaNeue-Light" w:cs="HelveticaNeue-Light"/>
          <w:color w:val="60378A"/>
          <w:sz w:val="52"/>
          <w:szCs w:val="52"/>
        </w:rPr>
      </w:pPr>
      <w:r>
        <w:br w:type="page"/>
      </w:r>
    </w:p>
    <w:p w:rsidR="005F688E" w:rsidRPr="005F688E" w:rsidRDefault="005F688E" w:rsidP="004C2FC2">
      <w:pPr>
        <w:pStyle w:val="Heading2"/>
        <w:spacing w:after="240"/>
      </w:pPr>
      <w:bookmarkStart w:id="5" w:name="_Toc375034580"/>
      <w:r w:rsidRPr="005F688E">
        <w:lastRenderedPageBreak/>
        <w:t>1 Introduction</w:t>
      </w:r>
      <w:bookmarkEnd w:id="5"/>
    </w:p>
    <w:p w:rsidR="005F688E" w:rsidRPr="005F688E" w:rsidRDefault="005F688E" w:rsidP="004C2FC2">
      <w:pPr>
        <w:pStyle w:val="Heading3"/>
        <w:spacing w:after="120"/>
      </w:pPr>
      <w:bookmarkStart w:id="6" w:name="_Toc375034581"/>
      <w:r w:rsidRPr="005F688E">
        <w:t>1.1 Specific Aim of the Project</w:t>
      </w:r>
      <w:bookmarkEnd w:id="6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specific aim of this project was to design and implement a hands-on science museum exhibit that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conveyed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message of hearing protection. In creating the exhibit, several resources were developed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including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 interactive (and modifiable) computer game and the headphone-shaped infrastructure. In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developing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interactive resource, care was taken in the design to inspire a person to heed a warning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message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about the dangers of loud noise. The developed exhibit targets young people because they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notoriously resistant to the hearing conservation message and because, at present, there exists few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opportunities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convey the message of hearing protection to the target population in either school curricula</w:t>
      </w:r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the community at large.</w:t>
      </w:r>
    </w:p>
    <w:p w:rsidR="005F688E" w:rsidRPr="005F688E" w:rsidRDefault="005F688E" w:rsidP="004C2FC2">
      <w:pPr>
        <w:pStyle w:val="Heading3"/>
        <w:spacing w:after="120"/>
      </w:pPr>
      <w:bookmarkStart w:id="7" w:name="_Toc375034582"/>
      <w:r w:rsidRPr="005F688E">
        <w:t>1.2 Project Goals and their Relation to Previous Research</w:t>
      </w:r>
      <w:bookmarkEnd w:id="7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goal of the project was to embed a hearing protection message in a science exhibit. The message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included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simulations of hearing loss and tinnitus. There is evidence that these types of auditory simulations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help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augment a hearing loss prevention message (see Chang, 2010 “Using Auditory Simulations to Enable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Prevention of Noise Exposure in School-Age Children and Young Adults”).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Indeed, the present exhibit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acknowledges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successfully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fulfils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following key recommendations from Chang’s (2010) report on</w:t>
      </w:r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effectiveness of auditory simulations:</w:t>
      </w:r>
    </w:p>
    <w:p w:rsidR="005F688E" w:rsidRPr="005F688E" w:rsidRDefault="005F688E" w:rsidP="00DC1087">
      <w:pPr>
        <w:pStyle w:val="Heading4"/>
      </w:pPr>
      <w:r w:rsidRPr="005F688E">
        <w:t>• Early Intervention and Prevention.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It is imperative for young adults and school-age children to be specifically targeted at school and in their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leisure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time with the aim of developing lifelong changes in their attitudes and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towards hearing</w:t>
      </w:r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conservation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</w:t>
      </w:r>
    </w:p>
    <w:p w:rsidR="005F688E" w:rsidRPr="005F688E" w:rsidRDefault="005F688E" w:rsidP="00DC1087">
      <w:pPr>
        <w:pStyle w:val="Heading4"/>
      </w:pPr>
      <w:r w:rsidRPr="005F688E">
        <w:t>• Ongoing Communication Strategies.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Consistent and ongoing communication strategies are necessary to ensure the dissemination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information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about the risks of noise-induced hearing loss and tinnitus. These strategies need to be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innovative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(e.g., through the use of auditory simulations and other educational messages) and relevant</w:t>
      </w:r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(e.g., </w:t>
      </w:r>
      <w:r w:rsidR="001C0C8A" w:rsidRPr="005F688E">
        <w:rPr>
          <w:rFonts w:ascii="HelveticaNeue-Light" w:hAnsi="HelveticaNeue-Light" w:cs="HelveticaNeue-Light"/>
          <w:color w:val="000000"/>
          <w:sz w:val="22"/>
          <w:szCs w:val="22"/>
        </w:rPr>
        <w:t>focusing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on the fidelity of music) to capture the attention of young people.</w:t>
      </w:r>
    </w:p>
    <w:p w:rsidR="005F688E" w:rsidRPr="005F688E" w:rsidRDefault="005F688E" w:rsidP="00DC1087">
      <w:pPr>
        <w:pStyle w:val="Heading4"/>
      </w:pPr>
      <w:r w:rsidRPr="005F688E">
        <w:t>• Use of Auditory Simulations of Hearing Loss and Tinnitus in Conjunction with Education.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importance of the inclusion of auditory simulations used in conjunction with noise-induced hearing</w:t>
      </w:r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loss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education has been shown to be effective with teenagers, probably because it is a novelty.</w:t>
      </w:r>
    </w:p>
    <w:p w:rsidR="005F688E" w:rsidRPr="005F688E" w:rsidRDefault="005F688E" w:rsidP="00DC1087">
      <w:pPr>
        <w:pStyle w:val="Heading4"/>
      </w:pPr>
      <w:r w:rsidRPr="005F688E">
        <w:t>• Involving Parents in Hearing Loss and Tinnitus Education.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Involving parents in the education of the risk factors leading to noise-induced hearing loss and tinnitus at</w:t>
      </w:r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schools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enables them to reinforce any new positive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at home.</w:t>
      </w:r>
    </w:p>
    <w:p w:rsidR="005F688E" w:rsidRPr="005F688E" w:rsidRDefault="005F688E" w:rsidP="004C2FC2">
      <w:pPr>
        <w:pStyle w:val="Heading3"/>
        <w:spacing w:after="120"/>
      </w:pPr>
      <w:bookmarkStart w:id="8" w:name="_Toc375034583"/>
      <w:r w:rsidRPr="005F688E">
        <w:t>1.3 Project Objectives</w:t>
      </w:r>
      <w:bookmarkEnd w:id="8"/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specific objectives of this project (and a summary of how the objectives were met) are described below.</w:t>
      </w:r>
    </w:p>
    <w:p w:rsidR="00DC1087" w:rsidRPr="00706EAC" w:rsidRDefault="005F688E" w:rsidP="00706EAC">
      <w:pPr>
        <w:pStyle w:val="Heading4"/>
        <w:spacing w:before="120"/>
        <w:rPr>
          <w:bCs w:val="0"/>
        </w:rPr>
      </w:pPr>
      <w:r w:rsidRPr="00706EAC">
        <w:rPr>
          <w:bCs w:val="0"/>
        </w:rPr>
        <w:t>Objective 1: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Develop an interactive, communication-based game that will demonstrate to users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difficulty of communicating with a hearing loss and tinnitus. Success in the game will depend 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participants being able to communicate with each other and, therefore, is compromised when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people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cannot hear each other properly. Embedding the auditory simulations within the context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communication computer game will effectively demonstrate the difficulties and frustrations when</w:t>
      </w:r>
    </w:p>
    <w:p w:rsidR="005F688E" w:rsidRPr="005F688E" w:rsidRDefault="005F688E" w:rsidP="004C2FC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trying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to communicate with hearing loss.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This objective has been met through the development of the interactive exhibit and its location in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Western Australian science museum. The game-play in Sonic Silence involves a real-life activity (meeting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 park and communicating with members of a party). When the message to be communicated has been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compromised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(via auditory simulations of hearing loss and tinnitus), the result is that the message is not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well. This experience is then followed by a message concerning hearing conservation that explicitly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describes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consequences of overexposure to loud noise. Thus, embedding auditory simulations in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context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trying to communicate at a park conveys the message of hearing conservation while a visitor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sits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the exhibit.</w:t>
      </w:r>
    </w:p>
    <w:p w:rsidR="00DC1087" w:rsidRDefault="005F688E" w:rsidP="00706EAC">
      <w:pPr>
        <w:pStyle w:val="Heading4"/>
        <w:spacing w:before="120"/>
      </w:pPr>
      <w:r w:rsidRPr="005F688E">
        <w:lastRenderedPageBreak/>
        <w:t xml:space="preserve">Objective 2: 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Design a comprehensive hearing conservation message using advertising aimed at</w:t>
      </w:r>
    </w:p>
    <w:p w:rsidR="005F688E" w:rsidRPr="005F688E" w:rsidRDefault="005F688E" w:rsidP="003F523C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young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people who use personal music players.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This objective has been achieved through the interactive game-play of the exhibit.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visitors are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children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varying ages, teenagers, young adults, parents, and grandparents. The Sonic Silence exhibit is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positioned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close to the entry of the main hall, and is usually one of the first exhibits that people interact with.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 addition to the hearing conservation message delivered in the exhibit, there is also information printed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barrel of the headphone pods about the structure of the ear, hearing loss and social isolation,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loudness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common sounds, and the dangers of exposure to loud noise.</w:t>
      </w:r>
    </w:p>
    <w:p w:rsidR="001C0C8A" w:rsidRPr="00706EAC" w:rsidRDefault="001C0C8A" w:rsidP="00706EAC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DC1087" w:rsidRDefault="005F688E" w:rsidP="00706EAC">
      <w:pPr>
        <w:pStyle w:val="Heading4"/>
        <w:spacing w:before="120"/>
      </w:pPr>
      <w:r w:rsidRPr="005F688E">
        <w:t>Objective 3: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Measure the effectiveness of the message according to attitude to the recommended</w:t>
      </w:r>
    </w:p>
    <w:p w:rsidR="005F688E" w:rsidRPr="005F688E" w:rsidRDefault="005F688E" w:rsidP="00E928B8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behaviours</w:t>
      </w:r>
      <w:proofErr w:type="spellEnd"/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behavioural</w:t>
      </w:r>
      <w:proofErr w:type="spell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intention to adopt and self-reported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behaviour</w:t>
      </w:r>
      <w:proofErr w:type="spell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change.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Two primary measures are used by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evaluating their exhibits. The first is a visitor intercept survey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indicates a high degree of satisfaction with the exhibit. For example, 66% of visitors who used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exhibit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were likely to recommend the experience to a friend. Furthermore, 71% of visitors surveyed indicated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exhibit was useful in conveying the dangers of loud sounds. The other measure is the exhibit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dwelltime</w:t>
      </w:r>
      <w:proofErr w:type="spellEnd"/>
      <w:r w:rsidR="00706EAC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(that is, the time spent interacting with the exhibit). The average dwell-time (adjusted for outliers) for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exhibit was 2 minutes 24 seconds, which is a significantly longer dwell time than for most other science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exhibits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(the worldwide industry standard is 77 seconds;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Serrell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1998).</w:t>
      </w:r>
    </w:p>
    <w:p w:rsidR="00DC1087" w:rsidRDefault="005F688E" w:rsidP="00706EAC">
      <w:pPr>
        <w:pStyle w:val="Heading4"/>
        <w:spacing w:before="120"/>
      </w:pPr>
      <w:r w:rsidRPr="005F688E">
        <w:t>Objective 4: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Define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behavioural</w:t>
      </w:r>
      <w:proofErr w:type="spell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characteristics of people who are resistant to the hearing conservation</w:t>
      </w:r>
    </w:p>
    <w:p w:rsidR="005F688E" w:rsidRPr="005F688E" w:rsidRDefault="005F688E" w:rsidP="00E928B8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message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At the beginning of the project, several interviews were conducted with participants during the design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phase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the Sonic Silence exhibit. A semi-structured interview schedule was created. The interview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schedule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included a series of questions that asked why young people were generally ignorant of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conservation message. Most importantly, the interview included questions about the type of exhibit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they would respond to. The primary themes that emerged from these interviews that directed the</w:t>
      </w:r>
    </w:p>
    <w:p w:rsidR="005F688E" w:rsidRPr="005F688E" w:rsidRDefault="005F688E" w:rsidP="003F523C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design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the Sonic Silence included:</w:t>
      </w:r>
    </w:p>
    <w:p w:rsidR="005F688E" w:rsidRPr="003F523C" w:rsidRDefault="005F688E" w:rsidP="003F523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851" w:hanging="131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3F523C">
        <w:rPr>
          <w:rFonts w:ascii="HelveticaNeue-Light" w:hAnsi="HelveticaNeue-Light" w:cs="HelveticaNeue-Light"/>
          <w:color w:val="000000"/>
          <w:sz w:val="22"/>
          <w:szCs w:val="22"/>
        </w:rPr>
        <w:t>A strategy that needed to be ‘fun’ and interactive, like a computer game;</w:t>
      </w:r>
    </w:p>
    <w:p w:rsidR="005F688E" w:rsidRPr="003F523C" w:rsidRDefault="005F688E" w:rsidP="003F523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851" w:hanging="131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3F523C">
        <w:rPr>
          <w:rFonts w:ascii="HelveticaNeue-Light" w:hAnsi="HelveticaNeue-Light" w:cs="HelveticaNeue-Light"/>
          <w:color w:val="000000"/>
          <w:sz w:val="22"/>
          <w:szCs w:val="22"/>
        </w:rPr>
        <w:t>A strategy that needed to be personally relevant in terms of their own personal experiences; and</w:t>
      </w:r>
    </w:p>
    <w:p w:rsidR="005F688E" w:rsidRPr="003F523C" w:rsidRDefault="005F688E" w:rsidP="003F523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120"/>
        <w:ind w:left="851" w:hanging="131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3F523C">
        <w:rPr>
          <w:rFonts w:ascii="HelveticaNeue-Light" w:hAnsi="HelveticaNeue-Light" w:cs="HelveticaNeue-Light"/>
          <w:color w:val="000000"/>
          <w:sz w:val="22"/>
          <w:szCs w:val="22"/>
        </w:rPr>
        <w:t>A strategy that was to be brief, no more than 3-4 minutes in duration, otherwise the message was seen</w:t>
      </w:r>
      <w:r w:rsidR="003F523C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3F523C">
        <w:rPr>
          <w:rFonts w:ascii="HelveticaNeue-Light" w:hAnsi="HelveticaNeue-Light" w:cs="HelveticaNeue-Light"/>
          <w:color w:val="000000"/>
          <w:sz w:val="22"/>
          <w:szCs w:val="22"/>
        </w:rPr>
        <w:t>as being too didactic.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 addition, to Objectives 1 to 4 outlined above, two specific outcomes of the project are described below.</w:t>
      </w:r>
    </w:p>
    <w:p w:rsidR="00DC1087" w:rsidRPr="005F688E" w:rsidRDefault="00DC1087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DC1087" w:rsidRDefault="005F688E" w:rsidP="00DC1087">
      <w:pPr>
        <w:pStyle w:val="Heading4"/>
      </w:pPr>
      <w:r w:rsidRPr="005F688E">
        <w:t xml:space="preserve">Specific Outcome 1: 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Uptake of the Sonic Silence (nee Cone of Deafness) exhibit by museums, and</w:t>
      </w:r>
    </w:p>
    <w:p w:rsidR="005F688E" w:rsidRPr="005F688E" w:rsidRDefault="005F688E" w:rsidP="00E928B8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promotion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of the Project’s hearing conservation message, nationally.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At this time,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Scitech’s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intention is to keep the exhibit on its floor for five years, which is the lifespan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most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its exhibits. This is an excellent outcome because it means that the exhibit is seen as a fixture,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attracting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both new visitors and people who have already been exposed to the message before. At this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time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however, it is uncertain whether or not Sonic Silence will be exhibited in other science museums. If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exhibit attracts interest from other science museums, then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has a formal policy regarding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leasing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its exhibits allowing it to be installed elsewhere.</w:t>
      </w:r>
    </w:p>
    <w:p w:rsidR="00DC1087" w:rsidRDefault="005F688E" w:rsidP="00E928B8">
      <w:pPr>
        <w:pStyle w:val="Heading4"/>
        <w:spacing w:before="120"/>
      </w:pPr>
      <w:r w:rsidRPr="005F688E">
        <w:t xml:space="preserve">Specific Outcome 2: 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Reduction in the incidence of hearing loss in young Australians who use</w:t>
      </w:r>
    </w:p>
    <w:p w:rsidR="005F688E" w:rsidRPr="005F688E" w:rsidRDefault="005F688E" w:rsidP="00E928B8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personal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music players.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This objective is a long-standing goal and a longitudinal study of visitor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is beyond the scope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project. It should be kept in mind that this is an extremely ambitious outcome, but it is clear that for</w:t>
      </w:r>
    </w:p>
    <w:p w:rsidR="005F688E" w:rsidRPr="005F688E" w:rsidRDefault="005F688E" w:rsidP="00706EAC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visitors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who interact with Sonic Silence, the exhibit is a very popular addition to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</w:t>
      </w:r>
    </w:p>
    <w:p w:rsidR="000B3622" w:rsidRDefault="000B3622" w:rsidP="00706EAC">
      <w:pPr>
        <w:widowControl w:val="0"/>
        <w:autoSpaceDE w:val="0"/>
        <w:autoSpaceDN w:val="0"/>
        <w:adjustRightInd w:val="0"/>
        <w:spacing w:before="120" w:after="0"/>
        <w:rPr>
          <w:rFonts w:ascii="HelveticaNeue-Light" w:hAnsi="HelveticaNeue-Light" w:cs="HelveticaNeue-Light"/>
          <w:color w:val="7030A0"/>
          <w:sz w:val="32"/>
          <w:szCs w:val="32"/>
        </w:rPr>
      </w:pPr>
      <w:r>
        <w:rPr>
          <w:rFonts w:ascii="HelveticaNeue-Light" w:hAnsi="HelveticaNeue-Light" w:cs="HelveticaNeue-Light"/>
          <w:color w:val="7030A0"/>
          <w:sz w:val="32"/>
          <w:szCs w:val="32"/>
        </w:rPr>
        <w:t>"</w:t>
      </w:r>
      <w:r w:rsidR="005F688E" w:rsidRPr="000B3622">
        <w:rPr>
          <w:rFonts w:ascii="HelveticaNeue-Light" w:hAnsi="HelveticaNeue-Light" w:cs="HelveticaNeue-Light"/>
          <w:color w:val="7030A0"/>
          <w:sz w:val="32"/>
          <w:szCs w:val="32"/>
        </w:rPr>
        <w:t xml:space="preserve">At this time, </w:t>
      </w:r>
      <w:proofErr w:type="spellStart"/>
      <w:r w:rsidR="005F688E" w:rsidRPr="000B3622">
        <w:rPr>
          <w:rFonts w:ascii="HelveticaNeue-Light" w:hAnsi="HelveticaNeue-Light" w:cs="HelveticaNeue-Light"/>
          <w:color w:val="7030A0"/>
          <w:sz w:val="32"/>
          <w:szCs w:val="32"/>
        </w:rPr>
        <w:t>Scitech’s</w:t>
      </w:r>
      <w:proofErr w:type="spellEnd"/>
      <w:r w:rsidR="005F688E" w:rsidRPr="000B3622">
        <w:rPr>
          <w:rFonts w:ascii="HelveticaNeue-Light" w:hAnsi="HelveticaNeue-Light" w:cs="HelveticaNeue-Light"/>
          <w:color w:val="7030A0"/>
          <w:sz w:val="32"/>
          <w:szCs w:val="32"/>
        </w:rPr>
        <w:t xml:space="preserve"> intention is to keep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="005F688E" w:rsidRPr="000B3622">
        <w:rPr>
          <w:rFonts w:ascii="HelveticaNeue-Light" w:hAnsi="HelveticaNeue-Light" w:cs="HelveticaNeue-Light"/>
          <w:color w:val="7030A0"/>
          <w:sz w:val="32"/>
          <w:szCs w:val="32"/>
        </w:rPr>
        <w:t>the exhibit on its floor for five years, which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Pr="000B3622">
        <w:rPr>
          <w:rFonts w:ascii="HelveticaNeue-Light" w:hAnsi="HelveticaNeue-Light" w:cs="HelveticaNeue-Light"/>
          <w:color w:val="7030A0"/>
          <w:sz w:val="32"/>
          <w:szCs w:val="32"/>
        </w:rPr>
        <w:t>is the lifespan of most of its exhibits."</w:t>
      </w:r>
    </w:p>
    <w:p w:rsidR="005F688E" w:rsidRPr="005F688E" w:rsidRDefault="005F688E" w:rsidP="000B3622">
      <w:pPr>
        <w:pStyle w:val="Heading2"/>
        <w:spacing w:after="240"/>
      </w:pPr>
      <w:bookmarkStart w:id="9" w:name="_Toc375034584"/>
      <w:r w:rsidRPr="005F688E">
        <w:lastRenderedPageBreak/>
        <w:t>2 Background to the Project</w:t>
      </w:r>
      <w:bookmarkEnd w:id="9"/>
    </w:p>
    <w:p w:rsidR="005F688E" w:rsidRPr="005F688E" w:rsidRDefault="005F688E" w:rsidP="000B3622">
      <w:pPr>
        <w:pStyle w:val="Heading3"/>
        <w:spacing w:after="120"/>
      </w:pPr>
      <w:bookmarkStart w:id="10" w:name="_Toc375034585"/>
      <w:r w:rsidRPr="005F688E">
        <w:t>2.1 What is Noise-Induced Hearing Loss?</w:t>
      </w:r>
      <w:bookmarkEnd w:id="10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Noise-induced hearing loss (NIHL) is a condition resulting from exposure to sounds of sufficient intensity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duration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that permanently damages hearing. The physiological basis for NIHL is a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sensorineural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hearing loss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usually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resulting from irreversible damage to (and death of) cochlear hair cells. Typically, a person with NIHL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reports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 decreased sensitivity for high-pitched sounds and difficulties understanding speech, especially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background noise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LePage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1998). The decrease in hearing sensitivity is often accompanied by tinnitus,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term that describes internally generated noises which a person may hear as “buzzes” or “whistles.”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Excessive noise exposure, especially when one is young, may not only affect speech perception, it may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also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increase the risk of social isolation, depression, and accidents (Noble, 2009). There is no surgical or</w:t>
      </w:r>
    </w:p>
    <w:p w:rsidR="005F688E" w:rsidRPr="005F688E" w:rsidRDefault="005F688E" w:rsidP="000B362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medical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intervention that can reverse the effects of NIHL.</w:t>
      </w:r>
    </w:p>
    <w:p w:rsidR="005F688E" w:rsidRPr="005F688E" w:rsidRDefault="005F688E" w:rsidP="000B3622">
      <w:pPr>
        <w:pStyle w:val="Heading3"/>
        <w:spacing w:after="120"/>
      </w:pPr>
      <w:bookmarkStart w:id="11" w:name="_Toc375034586"/>
      <w:r w:rsidRPr="005F688E">
        <w:t>2.2 Effects of Noise-Induced Hearing Loss on Hearing and Well-Being</w:t>
      </w:r>
      <w:bookmarkEnd w:id="11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Past research and the experience of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practising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audiologists at Australian Hearing and at the National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Acoustic Laboratories is that the vast majority of people simply do not heed early warning signals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overexposure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loud sounds or dismiss the idea that hearing loss may be cumulative. After all, even if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your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hearing goes for a short time, it always comes back, doesn’t it? And even if you hear some ringing or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buzzing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sounds, it’s always temporary, right? By the time most people are even aware of having a hearing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loss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it is too late: The loss is irreversible (e.g.,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Crandell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Mills, &amp; Gauthier, 2004).</w:t>
      </w:r>
    </w:p>
    <w:p w:rsidR="000B3622" w:rsidRPr="005F688E" w:rsidRDefault="000B3622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 large part of the reason for the poor awareness of the cumulative effects of noise exposure is the lack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 coordinated educational hearing conservation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undertaken by health promotion agencies.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Furthermore, researchers and public policy planners have also stated that it is imperative for young adults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school-age children to be specifically targeted at school and in their leisure time with the aim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developing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lifelong changes in their attitudes towards hearing conservation (e.g., Australian Government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Hearing Services Research Program: Research Framework, 2007; Chung, Des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Roches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Meunier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Eavey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2005). Incorporation of educational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about hearing processes and NIHL into school curricula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probably the ‘holy grail’ when it comes to educating young people about hearing loss prevention, but to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date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this remains an elusive goal (e.g., Community Affairs Reference Committee: Senate Report, 2010).</w:t>
      </w:r>
    </w:p>
    <w:p w:rsidR="000B3622" w:rsidRPr="005F688E" w:rsidRDefault="000B3622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Aside from the obvious financial cost to society, the cost of NIHL to one’s personal life is inestimable: Poor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leads to frustration, miscommunication, withdrawal from society, and a quantifiable loss of quality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life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Mathers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Vos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&amp; Stevenson, 1999). In non-occupational settings, engaging in recreational activities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(e.g., riding motorcycles, shooting), hobbies (e.g., using power tools, leaf blowers, lawn mowers),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listening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music (attending rock and symphony concerts, using personal and car stereos) also has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potential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cause NIHL. To our knowledge, there are no studies documenting how often hearing protection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used in many non-occupational settings, but the number of people who use earplugs at concerts is small</w:t>
      </w:r>
    </w:p>
    <w:p w:rsidR="005F688E" w:rsidRPr="005F688E" w:rsidRDefault="000B3622" w:rsidP="000B362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>
        <w:rPr>
          <w:rFonts w:ascii="HelveticaNeue-Light" w:hAnsi="HelveticaNeue-Light" w:cs="HelveticaNeue-Light"/>
          <w:color w:val="000000"/>
          <w:sz w:val="22"/>
          <w:szCs w:val="22"/>
        </w:rPr>
        <w:t>(Royster &amp; Royster, 1990).</w:t>
      </w:r>
      <w:proofErr w:type="gramEnd"/>
    </w:p>
    <w:p w:rsidR="005F688E" w:rsidRPr="005F688E" w:rsidRDefault="005F688E" w:rsidP="0032646D">
      <w:pPr>
        <w:pStyle w:val="Heading3"/>
      </w:pPr>
      <w:bookmarkStart w:id="12" w:name="_Toc375034587"/>
      <w:r w:rsidRPr="005F688E">
        <w:t>2.3 Why the Younger Population is at Increased Risk of Noise-Induced</w:t>
      </w:r>
      <w:r w:rsidR="0032646D">
        <w:t xml:space="preserve"> </w:t>
      </w:r>
      <w:r w:rsidRPr="005F688E">
        <w:t>Hearing Loss</w:t>
      </w:r>
      <w:bookmarkEnd w:id="12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present project focused on young people, especially those who use headphones and personal stereo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systems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(e.g., smartphones, iPods, and other MP3 players). Personal stereos are especially popular with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school-age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children and young people as well as commuters and factory workers who wish to mask out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background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noise.</w:t>
      </w:r>
    </w:p>
    <w:p w:rsidR="000B3622" w:rsidRPr="005F688E" w:rsidRDefault="000B3622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Surveys estimate that almost one in five teenagers have a slight hearing loss, meaning that they often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cannot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distinguish between subtle differences between consonants that sound alike (e.g.,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versus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versus Ks), or hearing speech in low-level background noise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Shargorodsky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Curhan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Curhan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Eavey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2010). Moreover, earphone and headphone users who listen to MP3 music players at high volumes for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over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one hour per day are at an increased risk of permanent hearing loss after five years (SCENIHR, 2008).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Between 37% (in England) to 80% (in the USA and Hong Kong) of school children aged between 11 to 18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years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own and use personal stereos (Clark, 1992). Comparable usage rates for Australia are not known,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but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52% of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LePage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Murray’s (1998) subjects aged between 10-19 years were classified as moderate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lastRenderedPageBreak/>
        <w:t>or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heavy users of personal stereos. The preferred volume level for personal stereos is typically high, with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estimates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ranging from 90 to 104 dB (Lee, Senders,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Gantz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&amp; Otto, 1985; Rice,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Breslin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&amp; Roper, 1987).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 a recent survey, 22% of teenagers regularly listen to their MP3 players between 75% to 100% of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maximum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volume (Chang, 2010). Rice, Rossi, and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Olina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(1987) have concluded that children are especially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risk from personal stereos after finding that approximately 20% of a sample group of school children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reported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sensations of fullness or ringing after their listening sessions.</w:t>
      </w:r>
    </w:p>
    <w:p w:rsidR="005F688E" w:rsidRPr="005F688E" w:rsidRDefault="005F688E" w:rsidP="000B3622">
      <w:pPr>
        <w:pStyle w:val="Heading3"/>
        <w:spacing w:before="120" w:after="120"/>
      </w:pPr>
      <w:bookmarkStart w:id="13" w:name="_Toc375034588"/>
      <w:r w:rsidRPr="005F688E">
        <w:t>2.4 Effectiveness of Hearing Conservation Programs</w:t>
      </w:r>
      <w:bookmarkEnd w:id="13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goals of hearing conservation are straightforward and strategies to prevent NIHL can be easily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implemented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The difficulty, however, is that the development of a hearing loss is insidious: A permanent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impairment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may not manifest itself for years, even though the listener has experienced early warning signs,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such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as tinnitus and/or temporary threshold shift (TTS) (Haller &amp; Montgomery, 2004;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Niskar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et al., 2001).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By the time a person seeks help with NIHL, thresholds at 4 and 6 kHz are typically around 25 dB, which,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though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roughly classified as only a 5% hearing loss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Macrae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1998), is a level that is certainly noticeable.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Moreover, given the fact that hearing loss prevention is not taught as part of any school curricula, it is not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surprising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note that there is a general lack of awareness of the dangers of hearing music at high volumes</w:t>
      </w:r>
    </w:p>
    <w:p w:rsidR="005F688E" w:rsidRPr="005F688E" w:rsidRDefault="005F688E" w:rsidP="000B3622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amongst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young people.</w:t>
      </w:r>
    </w:p>
    <w:p w:rsidR="005F688E" w:rsidRPr="005F688E" w:rsidRDefault="005F688E" w:rsidP="000B3622">
      <w:pPr>
        <w:pStyle w:val="Heading3"/>
        <w:spacing w:after="120"/>
      </w:pPr>
      <w:bookmarkStart w:id="14" w:name="_Toc375034589"/>
      <w:r w:rsidRPr="005F688E">
        <w:t>2.5 Contemporary Society: Why Young People are at Risk for NIHL</w:t>
      </w:r>
      <w:bookmarkEnd w:id="14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risk of getting a hearing loss if you are a young person is becoming a key issue for our society. If you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 teenager, chances are you already have an iPod (or smartphone) or you desperately want to have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one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The project exhibit was aimed directly at people who use an iPod or any other personal music player.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(For that matter, the project was aimed at anyone in the community who is exposed to loud noise in their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leisure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activities.). Since 2004, Apple’s iPod has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popularised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use of personal music players. The iPod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has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approximately 90% of the market for players that use a hard drive. In the latter part of the 2000s, more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than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250 million personal music players have been sold in Europe alone. Between 2004 and 2008, over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4.4 million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iPods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were sold in Australia. Over the past few decades, but especially since 2000, around 300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scientific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papers have looked at the risks that personal music players pose to users. The consensus is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over 10% of people who use personal music players are risking permanent hearing loss and tinnitus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simply playing their personal music player at an unacceptably high level. Just one hour a day, one day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week usage at high volumes for a period of five years is likely to cause damage: an irreversible hearing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loss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tinnitus are the consequences of not turning the volume down (Chung et al., 2005; Haller &amp;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Montgomery, 2004;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LePage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1998;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Rabinowitz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2000).</w:t>
      </w:r>
      <w:proofErr w:type="gramEnd"/>
    </w:p>
    <w:p w:rsidR="005F688E" w:rsidRPr="005F688E" w:rsidRDefault="005F688E" w:rsidP="000B3622">
      <w:pPr>
        <w:pStyle w:val="Heading3"/>
        <w:spacing w:before="120" w:after="120"/>
      </w:pPr>
      <w:bookmarkStart w:id="15" w:name="_Toc375034590"/>
      <w:r w:rsidRPr="005F688E">
        <w:t>2.6 Are Policy-Driven Solutions Likely to be of Benefit?</w:t>
      </w:r>
      <w:bookmarkEnd w:id="15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issue of NIHL is a particularly difficult health promotion topic. There is, as yet, little public awareness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severe effect of hearing loss on an individual’s life, although people who suffer from a hearing loss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certainly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do know of its effects. People more frequently deplore the possibility of going blind even though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those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who are both deaf and blind state that being deaf is far worse, as it cuts them off from ordinary human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interaction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(Ackerman, 1990). Age-related hearing loss and tinnitus cannot be eliminated by following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recommendations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hearing conservation programs, but premature NIHL caused by exposure to loud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sounds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can be averted.</w:t>
      </w:r>
    </w:p>
    <w:p w:rsidR="000B3622" w:rsidRPr="005F688E" w:rsidRDefault="000B3622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Given the popularity of the personal music player, can we find a common, policy-driven solution to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problem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?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Probably not, because personal music players are not inherently unsafe.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At this time, consumers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actually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benefit from the highest possible safety standards regarding the use of personal music players.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Apple, for example, has a volume limiter in its iPod range, though anecdotally, one of the first things that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people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do when they get their iPod is to disengage the volume limiter. Getting people to use such features,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however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is the problem that health promotion professionals face. In this regard, if we want to get people to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‘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turn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down’ the volume of their music player (or protect their hearing in other potentially harmful situations),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having sufficient knowledge and being motivated enough to do so is the key to changing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Without an understanding of the way in which communication and the way that listening to music can be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compromised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by a hearing loss and tinnitus, it is unlikely that anyone will be motivated to change their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</w:t>
      </w:r>
      <w:proofErr w:type="spellEnd"/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conserve their hearing.</w:t>
      </w:r>
    </w:p>
    <w:p w:rsidR="000B3622" w:rsidRPr="00706EAC" w:rsidRDefault="000B3622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58"/>
          <w:szCs w:val="22"/>
        </w:rPr>
      </w:pPr>
    </w:p>
    <w:p w:rsidR="005F688E" w:rsidRPr="005F688E" w:rsidRDefault="005F688E" w:rsidP="0032646D">
      <w:pPr>
        <w:pStyle w:val="Heading3"/>
      </w:pPr>
      <w:bookmarkStart w:id="16" w:name="_Toc375034591"/>
      <w:r w:rsidRPr="005F688E">
        <w:lastRenderedPageBreak/>
        <w:t>2.7 The Cost of Hearing Loss and Tinnitus to Young People’s</w:t>
      </w:r>
      <w:r w:rsidR="0032646D">
        <w:t xml:space="preserve"> </w:t>
      </w:r>
      <w:r w:rsidR="0032646D">
        <w:br/>
      </w:r>
      <w:r w:rsidRPr="005F688E">
        <w:t>Personal Lives</w:t>
      </w:r>
      <w:bookmarkEnd w:id="16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Aside from the obvious financial cost to society, the cost of hearing loss and tinnitus to one’s personal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life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is inestimable: Poor hearing leads to frustration, miscommunication, withdrawal from society, and a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quantifiable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loss of quality of life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Mathers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et al., 1999). In Australia, 70% of people aged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between 18-34</w:t>
      </w:r>
      <w:proofErr w:type="gram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experience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tinnitus. In non-occupational settings, binge listening to music (attending pubs, night clubs,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rock concerts on weekends), using personal and car stereos, engaging in recreational activities (e.g.,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riding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motorcycles, shooting), and hobbies (e.g., using power tools, leaf blowers, lawn mowers), also has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potential to cause irreversible hearing loss and tinnitus (Australian Hearing, 2010).</w:t>
      </w:r>
    </w:p>
    <w:p w:rsidR="000B3622" w:rsidRPr="00706EAC" w:rsidRDefault="000B3622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16"/>
          <w:szCs w:val="16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When there is damage to hearing, all physiological functions of the ear are affected: blood supply, sensory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cells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and neural cells (Catalano &amp; Levin, 1985;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Mostafapour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Lahargoue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&amp; Gates, 1998;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Niskar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et al.,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2001). Humans cannot detect the risk sufficiently well before the irreversible damage is done. Indeed, there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no physiological warnings when a hearing loss occurs (as there are when you, say, damage a tendon in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elbow). Instead, damage to hearing occurs during leisure activity (e.g., listening to music) and there is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no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reliable appreciation of any physical risk levels – you simply do not know how loud something is to cause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damage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Hence, the effects of the excessive noise almost always start as slight and temporary. Insidiously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over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time, they can become permanent. Of course, there are individual variations in the susceptibility to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damage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from noise: Illness and fatigue may play a role, as could a genetic susceptibility, though this notion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contentious when it comes to human beings. There is no cure for hearing loss, and having a strong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awareness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the risks is the only way to potentially prevent hearing loss and tinnitus.</w:t>
      </w:r>
    </w:p>
    <w:p w:rsidR="005F688E" w:rsidRPr="005F688E" w:rsidRDefault="005F688E" w:rsidP="000B3622">
      <w:pPr>
        <w:pStyle w:val="Heading3"/>
        <w:spacing w:before="120" w:after="120"/>
      </w:pPr>
      <w:bookmarkStart w:id="17" w:name="_Toc375034592"/>
      <w:r w:rsidRPr="005F688E">
        <w:t>2.8 Audio Simulations as a Strategy to Enhance Hearing Conservation</w:t>
      </w:r>
      <w:bookmarkEnd w:id="17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 health promotion, an emotion-based motivational appeal increases positive attitudes to the message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(Geller, 2003).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For high involvement issues such as those that encourage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behavioural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change by an individual,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stronger emotional arousal or arousal on progressively deeper levels may be necessary (Donovan, 1995).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 other words, it makes sense to make the health risk personally relevant to the individual, or else there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no chance whatsoever that the message will be heeded. The use of personal music players is clearly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high involvement issue for many people, and the playing of music at loud levels has been described as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addiction for some (Florentine, Hunter, Robinson,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Ballou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&amp; Buss, 1998). On buses, trains, and on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street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one can hear evidence of how loud people turn up their music from the sounds blaring out of their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earphones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This simply confirms research showing that, on average, most people exceed the maximum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recommended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listening volumes and times when they use their iPods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Portnuff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Fligor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2006).</w:t>
      </w:r>
    </w:p>
    <w:p w:rsidR="005F688E" w:rsidRPr="005F688E" w:rsidRDefault="005F688E" w:rsidP="00706EAC">
      <w:pPr>
        <w:pStyle w:val="Heading3"/>
        <w:spacing w:before="120" w:after="120"/>
      </w:pPr>
      <w:bookmarkStart w:id="18" w:name="_Toc375034593"/>
      <w:r w:rsidRPr="005F688E">
        <w:t>2.9 Genesis of the Idea to Incorporate Auditory Simulations of Hearing</w:t>
      </w:r>
      <w:r w:rsidR="000B3622">
        <w:t xml:space="preserve"> </w:t>
      </w:r>
      <w:r w:rsidRPr="005F688E">
        <w:t>Loss and Tinnitus in a Science Museum Exhibit</w:t>
      </w:r>
      <w:bookmarkEnd w:id="18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The issue of noise exposure is a particularly difficult health promotion topic to address because the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longterm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effects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are difficult to imagine. In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conceptualising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exhibit, we thought that it would be effective to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link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auditory simulations of hearing loss and tinnitus with the fear of premature aging, as aging is a fear that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commonly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recognised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as severe. To this end, a hands-on exhibit was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conceptualised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as a fun, novel,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innovative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way to augment the hearing conservation message. At this time, there is no comparable hands-on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exhibit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its kind anywhere in the world and so the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exhibit fills a gap with respect to targeting this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message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at young people (and their parents) who are notoriously difficult to convince. The exhibit achieves this</w:t>
      </w:r>
      <w:r w:rsidR="00EB2ECD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goal by demonstrating the difficulties and frustrations of having a hearing loss and tinnitus when collaborating</w:t>
      </w:r>
      <w:r w:rsidR="00EB2ECD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 playing a computer game that relies on effective communication and good hearing.</w:t>
      </w:r>
    </w:p>
    <w:p w:rsidR="00EB2ECD" w:rsidRPr="00706EAC" w:rsidRDefault="00EB2ECD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16"/>
          <w:szCs w:val="16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exhibit was designed to convey something of the experience of a noise-induced hearing loss.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High frequency components that are electronically filtered from speech almost always impair speech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comprehension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detract from the fidelity of music. The experience of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practising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audiologists at Australian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 and at the National Acoustic Laboratories is that filtered speech is as close an approximation to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how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 hearing impaired person hears as possible. We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hypothesised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that people listening to the auditory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simulations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will be able to appreciate more fully the frustration and annoyance of suffering NIHL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tinnitus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as well as obtain some understanding of the associated isolation from normal everyday human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communication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compared to a generic health promotion message. It is predicted that this will deepen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experiential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level of fear arousal and thus increase the effectiveness of the message. Thus, the inclusion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auditory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simulations of NIHL and tinnitus in the exhibit would represent a powerful and, most importantly,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personalised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demonstration of the consequences of ignoring the risks of loud noise.</w:t>
      </w:r>
    </w:p>
    <w:p w:rsidR="005F688E" w:rsidRPr="005F688E" w:rsidRDefault="005F688E" w:rsidP="00EB2ECD">
      <w:pPr>
        <w:pStyle w:val="Heading3"/>
        <w:spacing w:before="120" w:after="120"/>
      </w:pPr>
      <w:bookmarkStart w:id="19" w:name="_Toc375034594"/>
      <w:r w:rsidRPr="005F688E">
        <w:lastRenderedPageBreak/>
        <w:t>2.10 Genesis of the Exhibit Name</w:t>
      </w:r>
      <w:bookmarkEnd w:id="19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original name of the exhibit was the ‘Cone of Deafness.’ This name was chosen because it was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deemed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gimmicky enough to attract potential listeners to interact with the exhibit. The name paid homage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to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‘Cone of Silence’ prop used in the TV show ‘Get Smart,’ popular in the late 1960s and early 1970s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Australia. On later reflection, the name was changed to its present moniker “Sonic Silence” because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potential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breach-of-copyright reasons, and because the actual shape of the exhibit reflects a gigantic set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headphones rather than a cone as was initially envisaged.</w:t>
      </w:r>
    </w:p>
    <w:p w:rsidR="005F688E" w:rsidRPr="005F688E" w:rsidRDefault="005F688E" w:rsidP="00EB2ECD">
      <w:pPr>
        <w:pStyle w:val="Heading3"/>
        <w:spacing w:before="120" w:after="120"/>
      </w:pPr>
      <w:bookmarkStart w:id="20" w:name="_Toc375034595"/>
      <w:r w:rsidRPr="005F688E">
        <w:t>2.11 Contemporary Messages and the Necessity</w:t>
      </w:r>
      <w:r w:rsidR="00EB2ECD">
        <w:t xml:space="preserve"> </w:t>
      </w:r>
      <w:r w:rsidRPr="005F688E">
        <w:t>for the Sonic Silence Exhibit</w:t>
      </w:r>
      <w:bookmarkEnd w:id="20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This project planned to implement an interactive exhibit under the auspices of the Office of Hearing Services’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priority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areas, namely, Targeting School-Age Children and Young People With Preventative Education.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project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focused on young people (from primary school age and over) who would not regularly receive a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protection message in school or social environments. Moreover, it was important to focus on getting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message through to young people because they are notoriously resistant to the hearing conservation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message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(Florentine et al., 1998; Lewis, 1989;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Roeser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1980) and because of the growing influence of</w:t>
      </w:r>
    </w:p>
    <w:p w:rsidR="005F688E" w:rsidRDefault="005F688E" w:rsidP="00706EAC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portable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devices that can deliver music at loud volumes.</w:t>
      </w:r>
    </w:p>
    <w:p w:rsidR="00EB2ECD" w:rsidRDefault="00EB2ECD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r>
        <w:rPr>
          <w:rFonts w:ascii="HelveticaNeue-Light" w:hAnsi="HelveticaNeue-Light" w:cs="HelveticaNeue-Light"/>
          <w:color w:val="7030A0"/>
          <w:sz w:val="32"/>
          <w:szCs w:val="32"/>
        </w:rPr>
        <w:t>"</w:t>
      </w:r>
      <w:r w:rsidR="005F688E" w:rsidRPr="00EB2ECD">
        <w:rPr>
          <w:rFonts w:ascii="HelveticaNeue-Light" w:hAnsi="HelveticaNeue-Light" w:cs="HelveticaNeue-Light"/>
          <w:color w:val="7030A0"/>
          <w:sz w:val="32"/>
          <w:szCs w:val="32"/>
        </w:rPr>
        <w:t>The project focused on young people (from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="005F688E" w:rsidRPr="00EB2ECD">
        <w:rPr>
          <w:rFonts w:ascii="HelveticaNeue-Light" w:hAnsi="HelveticaNeue-Light" w:cs="HelveticaNeue-Light"/>
          <w:color w:val="7030A0"/>
          <w:sz w:val="32"/>
          <w:szCs w:val="32"/>
        </w:rPr>
        <w:t>primary school age and over) who would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="005F688E" w:rsidRPr="00EB2ECD">
        <w:rPr>
          <w:rFonts w:ascii="HelveticaNeue-Light" w:hAnsi="HelveticaNeue-Light" w:cs="HelveticaNeue-Light"/>
          <w:color w:val="7030A0"/>
          <w:sz w:val="32"/>
          <w:szCs w:val="32"/>
        </w:rPr>
        <w:t>not regularly receive a hearing protection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Pr="00EB2ECD">
        <w:rPr>
          <w:rFonts w:ascii="HelveticaNeue-Light" w:hAnsi="HelveticaNeue-Light" w:cs="HelveticaNeue-Light"/>
          <w:color w:val="7030A0"/>
          <w:sz w:val="32"/>
          <w:szCs w:val="32"/>
        </w:rPr>
        <w:t>me</w:t>
      </w:r>
      <w:r w:rsidR="005F688E" w:rsidRPr="00EB2ECD">
        <w:rPr>
          <w:rFonts w:ascii="HelveticaNeue-Light" w:hAnsi="HelveticaNeue-Light" w:cs="HelveticaNeue-Light"/>
          <w:color w:val="7030A0"/>
          <w:sz w:val="32"/>
          <w:szCs w:val="32"/>
        </w:rPr>
        <w:t>ssage in school or social environments.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>"</w:t>
      </w:r>
    </w:p>
    <w:p w:rsidR="00EB2ECD" w:rsidRDefault="00EB2ECD">
      <w:pPr>
        <w:rPr>
          <w:rFonts w:ascii="HelveticaNeue-Light" w:hAnsi="HelveticaNeue-Light" w:cs="HelveticaNeue-Light"/>
          <w:color w:val="7030A0"/>
          <w:sz w:val="32"/>
          <w:szCs w:val="32"/>
        </w:rPr>
      </w:pPr>
      <w:r>
        <w:rPr>
          <w:rFonts w:ascii="HelveticaNeue-Light" w:hAnsi="HelveticaNeue-Light" w:cs="HelveticaNeue-Light"/>
          <w:color w:val="7030A0"/>
          <w:sz w:val="32"/>
          <w:szCs w:val="32"/>
        </w:rPr>
        <w:br w:type="page"/>
      </w:r>
    </w:p>
    <w:p w:rsidR="005F688E" w:rsidRPr="005F688E" w:rsidRDefault="005F688E" w:rsidP="00EB2ECD">
      <w:pPr>
        <w:pStyle w:val="Heading2"/>
        <w:spacing w:after="240"/>
      </w:pPr>
      <w:bookmarkStart w:id="21" w:name="_Toc375034596"/>
      <w:r w:rsidRPr="005F688E">
        <w:lastRenderedPageBreak/>
        <w:t xml:space="preserve">3 Achievements </w:t>
      </w:r>
      <w:proofErr w:type="gramStart"/>
      <w:r w:rsidRPr="005F688E">
        <w:t>Against</w:t>
      </w:r>
      <w:proofErr w:type="gramEnd"/>
      <w:r w:rsidRPr="005F688E">
        <w:t xml:space="preserve"> Each Stage</w:t>
      </w:r>
      <w:r w:rsidR="00E449C9">
        <w:t xml:space="preserve"> </w:t>
      </w:r>
      <w:r w:rsidRPr="005F688E">
        <w:t>of the Project</w:t>
      </w:r>
      <w:bookmarkEnd w:id="21"/>
    </w:p>
    <w:p w:rsidR="005F688E" w:rsidRPr="005F688E" w:rsidRDefault="005F688E" w:rsidP="00EB2ECD">
      <w:pPr>
        <w:pStyle w:val="Heading3"/>
        <w:spacing w:after="120"/>
      </w:pPr>
      <w:bookmarkStart w:id="22" w:name="_Toc375034597"/>
      <w:r w:rsidRPr="005F688E">
        <w:t>3.1 Stage One: Project Set-Up and Consultation</w:t>
      </w:r>
      <w:bookmarkEnd w:id="22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main activities undertaken during Stage One were creating the appropriate committees of consultation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obtaining ethics clearance for the project.</w:t>
      </w:r>
    </w:p>
    <w:p w:rsidR="005F688E" w:rsidRPr="00DC1087" w:rsidRDefault="005F688E" w:rsidP="00EB2ECD">
      <w:pPr>
        <w:pStyle w:val="Heading4"/>
        <w:spacing w:before="120" w:after="120"/>
      </w:pPr>
      <w:r w:rsidRPr="00DC1087">
        <w:t>3.1.1 Establishment of the Project Executive and Recruitment of the Project Manager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The project executive consisted of Associate Professor Paul Chang (Team Leader) and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Sandra Green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(Project Manager) from the School of Psychology and Social Science at Edith Cowan University (ECU).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role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the Project Manager, employed in July 2009, was to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organise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various aspects of the project,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including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application of ethics approval and development of the project plan.</w:t>
      </w:r>
    </w:p>
    <w:p w:rsidR="005F688E" w:rsidRPr="005F688E" w:rsidRDefault="005F688E" w:rsidP="00EB2ECD">
      <w:pPr>
        <w:pStyle w:val="Heading4"/>
        <w:spacing w:before="120" w:after="120"/>
      </w:pPr>
      <w:r w:rsidRPr="005F688E">
        <w:t>3.1.2 Refinement of the Consultative Process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 consultative committee was formed whose primary role was to provide ad hoc feedback on various</w:t>
      </w:r>
    </w:p>
    <w:p w:rsidR="005F688E" w:rsidRPr="005F688E" w:rsidRDefault="005F688E" w:rsidP="00EB2ECD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stages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the design and implementation of the exhibit.</w:t>
      </w:r>
    </w:p>
    <w:p w:rsidR="005F688E" w:rsidRPr="005F688E" w:rsidRDefault="005F688E" w:rsidP="00EB2ECD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committee comprised of: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>• Professor Donna Cross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Professor Cross is the Director of the ECU Child Health Promotion Research Centre and has extensive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experience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the development of health promotion programs aimed at school-aged children and young</w:t>
      </w:r>
    </w:p>
    <w:p w:rsidR="005F688E" w:rsidRPr="005F688E" w:rsidRDefault="005F688E" w:rsidP="00EB2ECD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adults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>• Professor Harvey Dillon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Professor Dillon is the Research Director of the National Acoustic Laboratories. He advised primarily on</w:t>
      </w:r>
    </w:p>
    <w:p w:rsidR="005F688E" w:rsidRPr="005F688E" w:rsidRDefault="005F688E" w:rsidP="00EB2ECD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procedures for devising the interactive computer game-play.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 xml:space="preserve">• </w:t>
      </w:r>
      <w:proofErr w:type="spellStart"/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>Dr</w:t>
      </w:r>
      <w:proofErr w:type="spellEnd"/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 xml:space="preserve"> Nicky Chong-White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Chong-White is a research engineer at the National Acoustic Laboratories. She advised primarily 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development of the auditory simulation resources and specifically on the programming of auditory</w:t>
      </w:r>
    </w:p>
    <w:p w:rsidR="005F688E" w:rsidRPr="005F688E" w:rsidRDefault="005F688E" w:rsidP="00EB2ECD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simulations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hearing loss and tinnitus (see Appendix 1).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 xml:space="preserve">• </w:t>
      </w:r>
      <w:proofErr w:type="spellStart"/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>Mr</w:t>
      </w:r>
      <w:proofErr w:type="spellEnd"/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 xml:space="preserve"> Graeme </w:t>
      </w:r>
      <w:proofErr w:type="spellStart"/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>Quelch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Quelch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is Manager of the Curriculum Council WA dealing with course accreditation and review. 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has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links with the Primary Principals Association of WA and advised on the nature of the hearing loss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message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on the portability of the hearing loss exhibit to schools in urban and rural areas.</w:t>
      </w:r>
    </w:p>
    <w:p w:rsidR="005F688E" w:rsidRPr="005F688E" w:rsidRDefault="005F688E" w:rsidP="00EB2ECD">
      <w:pPr>
        <w:pStyle w:val="Heading4"/>
        <w:spacing w:before="120" w:after="120"/>
      </w:pPr>
      <w:r w:rsidRPr="005F688E">
        <w:t>3.1.3 Involvement of Key Stakeholder Groups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Two key stakeholder groups –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the National Acoustic Laboratories – were initially approached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to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participate in the project and both groups contributed to the initial stages including the development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computer software to produce real-time simulations of hearing loss and tinnitus and the interactive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computer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game.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was responsible for all aspects of the final design, storyboarding, prototyping,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implementation of the exhibit.</w:t>
      </w:r>
    </w:p>
    <w:p w:rsidR="00EB2ECD" w:rsidRPr="005F688E" w:rsidRDefault="00EB2ECD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is a not-for-profit science museum based in Perth, Western Australia. It was founded in 1988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has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become WA’s leading science and communication provider.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emphasises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development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interesting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new ways to actively engage people so that they learn about topics in science and technology.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(A comparable science museum in the eastern states is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Questacon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Canberra.).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was the first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Australian science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centre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produce their own large-scale exhibitions and they continue to design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build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most of their exhibits. At present, there are over 20 interactive hands-on exhibits at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.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was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inducted into the Western Australian Tourism Awards Hall of Fame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recognising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fact that it is one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state’s a major tourist attractions. In 2012, 304,978 people visited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their travelling science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teams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deliver a wide variety of hands-on science workshops, lessons and activities to over 100,000 people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regional and remote W.A.</w:t>
      </w:r>
    </w:p>
    <w:p w:rsidR="00EB2ECD" w:rsidRPr="00706EAC" w:rsidRDefault="00EB2ECD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56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lastRenderedPageBreak/>
        <w:t>The National Acoustic Laboratories (NAL) undertakes scientific investigations into hearing, hearing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habilitation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rehabilitation, and the prevention of hearing loss. NAL is the research division of Australian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Hearing, and much of their research is performed as a Community Service Obligation funded by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Commonwealth Department of Health and Ageing.</w:t>
      </w:r>
      <w:proofErr w:type="gramEnd"/>
    </w:p>
    <w:p w:rsidR="005F688E" w:rsidRPr="005F688E" w:rsidRDefault="005F688E" w:rsidP="00EB2ECD">
      <w:pPr>
        <w:pStyle w:val="Heading4"/>
        <w:spacing w:before="120" w:after="120"/>
      </w:pPr>
      <w:r w:rsidRPr="005F688E">
        <w:t>3.1.4 Ethics Approval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Ethics approval was granted by the ECU Human Research Ethics Committee for the period 1 September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2009 to 30 April 2011, which covered the conduction of surveys and preliminary interviews.</w:t>
      </w:r>
      <w:proofErr w:type="gramEnd"/>
    </w:p>
    <w:p w:rsidR="005F688E" w:rsidRPr="005F688E" w:rsidRDefault="005F688E" w:rsidP="00EB2ECD">
      <w:pPr>
        <w:pStyle w:val="Heading4"/>
        <w:spacing w:before="120" w:after="120"/>
      </w:pPr>
      <w:r w:rsidRPr="005F688E">
        <w:t>3.1.5 Short Qualitative Study: Preliminary Interviews with Potential Users of the Exhibit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During the design phase, several interviews were conducted with potential users of the exhibit. A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semistructured</w:t>
      </w:r>
      <w:proofErr w:type="spellEnd"/>
      <w:r w:rsidR="00EB2ECD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interview schedule was created. The interview schedule included questions that interrogated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why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young people were generally ignorant of the hearing conservation message. Most importantly,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interview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schedule included questions about the type of exhibit that they would respond to. The primary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themes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that emerged and eventually informed the design and development of the Sonic Silence exhibit</w:t>
      </w:r>
    </w:p>
    <w:p w:rsidR="005F688E" w:rsidRPr="005F688E" w:rsidRDefault="005F688E" w:rsidP="00EB2ECD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included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: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• A strategy that needed to be ‘fun’ and interactive, like a computer game;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• A strategy that needed to be personally relevant in terms of their own personal experiences; and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• A strategy that needed to be brief, no more than 3-4 minutes in duration, otherwise the message was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seen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as being too didactic.</w:t>
      </w:r>
    </w:p>
    <w:p w:rsidR="005F688E" w:rsidRPr="005F688E" w:rsidRDefault="005F688E" w:rsidP="003F523C">
      <w:pPr>
        <w:pStyle w:val="Heading4"/>
        <w:spacing w:before="120" w:after="120"/>
      </w:pPr>
      <w:r w:rsidRPr="005F688E">
        <w:t>3.1.6 Participation in the Dangerous Decibels Workshop (February 2011) and Discussions</w:t>
      </w:r>
      <w:r w:rsidR="00EB2ECD">
        <w:t xml:space="preserve"> </w:t>
      </w:r>
      <w:r w:rsidRPr="005F688E">
        <w:t>with the Designers of the Workshop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In February 2011, team members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Dunstall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Hannah,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Tromans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Fobrogo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and Chang attended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Dangerous Decibels workshop in Auckland, New Zealand.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It cannot be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emphasised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too strongly how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important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attending this workshop was to the inspiration behind the eventual design and implementation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exhibit. Dangerous Decibels is a world-renowned educational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designed to increase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participants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’ knowledge of hearing loss prevention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as well as inspire the development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innovative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novel educational materials to convey the message of hearing loss prevention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Greist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Folmer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&amp; Martin, 2007).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Team members had, over the course of the two-day workshop, the opportunity to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meet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with all the workshop presenters from the Oregon Health and Science University. In particular, several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formal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meetings with Professor William Martin and other members of the Dangerous Decibels team were</w:t>
      </w:r>
    </w:p>
    <w:p w:rsidR="005F688E" w:rsidRDefault="005F688E" w:rsidP="00706EAC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held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These discussions were invaluable and they helped to guide the direction of the exhibit.</w:t>
      </w:r>
    </w:p>
    <w:p w:rsidR="005F688E" w:rsidRPr="003F523C" w:rsidRDefault="003F523C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r>
        <w:rPr>
          <w:rFonts w:ascii="HelveticaNeue-Light" w:hAnsi="HelveticaNeue-Light" w:cs="HelveticaNeue-Light"/>
          <w:color w:val="7030A0"/>
          <w:sz w:val="32"/>
          <w:szCs w:val="32"/>
        </w:rPr>
        <w:t>"</w:t>
      </w:r>
      <w:r w:rsidR="005F688E" w:rsidRPr="003F523C">
        <w:rPr>
          <w:rFonts w:ascii="HelveticaNeue-Light" w:hAnsi="HelveticaNeue-Light" w:cs="HelveticaNeue-Light"/>
          <w:color w:val="7030A0"/>
          <w:sz w:val="32"/>
          <w:szCs w:val="32"/>
        </w:rPr>
        <w:t>I love the look of the exhibit component. We had wanted to do</w:t>
      </w:r>
    </w:p>
    <w:p w:rsidR="005F688E" w:rsidRPr="003F523C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proofErr w:type="gramStart"/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>something</w:t>
      </w:r>
      <w:proofErr w:type="gramEnd"/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 xml:space="preserve"> like that for the </w:t>
      </w:r>
      <w:proofErr w:type="spellStart"/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>ListenUp</w:t>
      </w:r>
      <w:proofErr w:type="spellEnd"/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>! I think it looks like something</w:t>
      </w:r>
    </w:p>
    <w:p w:rsidR="005F688E" w:rsidRPr="003F523C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>I would really want to climb into and check out! I’m very excited</w:t>
      </w:r>
    </w:p>
    <w:p w:rsidR="005F688E" w:rsidRPr="003F523C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proofErr w:type="gramStart"/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>about</w:t>
      </w:r>
      <w:proofErr w:type="gramEnd"/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 xml:space="preserve"> this addition to your museum and will post the link on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7030A0"/>
          <w:sz w:val="32"/>
          <w:szCs w:val="32"/>
        </w:rPr>
      </w:pPr>
      <w:r w:rsidRPr="003F523C">
        <w:rPr>
          <w:rFonts w:ascii="HelveticaNeue-Light" w:hAnsi="HelveticaNeue-Light" w:cs="HelveticaNeue-Light"/>
          <w:color w:val="7030A0"/>
          <w:sz w:val="32"/>
          <w:szCs w:val="32"/>
        </w:rPr>
        <w:t>Jolene’s Facebook page (Jolene OHSU).</w:t>
      </w:r>
      <w:r w:rsidR="003F523C">
        <w:rPr>
          <w:rFonts w:ascii="HelveticaNeue-Light" w:hAnsi="HelveticaNeue-Light" w:cs="HelveticaNeue-Light"/>
          <w:color w:val="7030A0"/>
          <w:sz w:val="32"/>
          <w:szCs w:val="32"/>
        </w:rPr>
        <w:t>"</w:t>
      </w:r>
    </w:p>
    <w:p w:rsidR="003F523C" w:rsidRPr="003F523C" w:rsidRDefault="003F523C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3F523C" w:rsidRPr="005F688E" w:rsidRDefault="005F688E" w:rsidP="00CD1435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9D9EA0"/>
          <w:sz w:val="18"/>
          <w:szCs w:val="18"/>
        </w:rPr>
      </w:pPr>
      <w:r w:rsidRPr="00706EAC">
        <w:rPr>
          <w:rFonts w:ascii="HelveticaNeue-Light" w:hAnsi="HelveticaNeue-Light" w:cs="HelveticaNeue-Light"/>
          <w:sz w:val="18"/>
          <w:szCs w:val="18"/>
        </w:rPr>
        <w:t xml:space="preserve">William Martin, </w:t>
      </w:r>
      <w:r w:rsidRPr="00706EAC">
        <w:rPr>
          <w:rFonts w:ascii="HelveticaNeue-Light" w:hAnsi="HelveticaNeue-Light" w:cs="HelveticaNeue-Light"/>
          <w:i/>
          <w:iCs/>
          <w:sz w:val="18"/>
          <w:szCs w:val="18"/>
        </w:rPr>
        <w:t>MD, Professor of Otolaryngology/Head and Neck Surgery</w:t>
      </w:r>
      <w:r w:rsidR="00706EAC" w:rsidRPr="00706EAC">
        <w:rPr>
          <w:rFonts w:ascii="HelveticaNeue-Light" w:hAnsi="HelveticaNeue-Light" w:cs="HelveticaNeue-Light"/>
          <w:i/>
          <w:iCs/>
          <w:sz w:val="18"/>
          <w:szCs w:val="18"/>
        </w:rPr>
        <w:t xml:space="preserve"> </w:t>
      </w:r>
      <w:r w:rsidRPr="00706EAC">
        <w:rPr>
          <w:rFonts w:ascii="HelveticaNeue-Light" w:hAnsi="HelveticaNeue-Light" w:cs="HelveticaNeue-Light"/>
          <w:i/>
          <w:iCs/>
          <w:sz w:val="18"/>
          <w:szCs w:val="18"/>
        </w:rPr>
        <w:t xml:space="preserve">and Professor of Public Health &amp; Preventive Medicine at the Oregon Health &amp; Science University </w:t>
      </w:r>
      <w:r w:rsidRPr="005F688E">
        <w:rPr>
          <w:rFonts w:ascii="HelveticaNeue-Light" w:hAnsi="HelveticaNeue-Light" w:cs="HelveticaNeue-Light"/>
          <w:color w:val="60378A"/>
          <w:sz w:val="235"/>
          <w:szCs w:val="235"/>
        </w:rPr>
        <w:t xml:space="preserve"> </w:t>
      </w:r>
    </w:p>
    <w:p w:rsidR="005F688E" w:rsidRPr="005F688E" w:rsidRDefault="005F688E" w:rsidP="00706EAC">
      <w:pPr>
        <w:pStyle w:val="Heading3"/>
        <w:spacing w:after="120"/>
      </w:pPr>
      <w:bookmarkStart w:id="23" w:name="_Toc375034598"/>
      <w:r w:rsidRPr="005F688E">
        <w:t>3.2 Stage Two: Design of the Exhibit</w:t>
      </w:r>
      <w:bookmarkEnd w:id="23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Several prototypes of the exhibit were considered, but eventually the design that was adopted resembled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giant pair of headphones with two pods that participants could climb into. The game-play for the exhibit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allows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one or two players to communicate with a computer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or with each other. Several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storyboards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were considered (for example, see Appendix 2) but eventually the game-play revolved around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group of patrons at a park (funfair) who were trying to communicate with each other about where to go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next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The hearing conservation message was tailored so that the length of time that a person interacts with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exhibit was about two and a half minutes long. The goal of the exhibit was to give the listener an idea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what a hearing loss sounds like (through auditory simulations) to get across the point that listening to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loud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sounds may damage your hearing rendering poorer, more effortful communication. The experience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sitting in one of the pods is immersive in that a computer screen directs the viewer’s attention to an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interactive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game that ultimately provides a hearing conservation message.</w:t>
      </w:r>
    </w:p>
    <w:p w:rsidR="005F688E" w:rsidRPr="005F688E" w:rsidRDefault="005F688E" w:rsidP="00706EAC">
      <w:pPr>
        <w:pStyle w:val="Heading2"/>
        <w:tabs>
          <w:tab w:val="left" w:pos="9210"/>
        </w:tabs>
        <w:spacing w:after="240"/>
      </w:pPr>
      <w:bookmarkStart w:id="24" w:name="_Toc375034599"/>
      <w:r w:rsidRPr="005F688E">
        <w:lastRenderedPageBreak/>
        <w:t>4 Launch of the Sonic Silence Exhibit</w:t>
      </w:r>
      <w:bookmarkEnd w:id="24"/>
    </w:p>
    <w:p w:rsidR="005F688E" w:rsidRPr="005F688E" w:rsidRDefault="005F688E" w:rsidP="00706EAC">
      <w:pPr>
        <w:pStyle w:val="Heading3"/>
        <w:spacing w:after="120"/>
      </w:pPr>
      <w:bookmarkStart w:id="25" w:name="_Toc375034600"/>
      <w:r w:rsidRPr="005F688E">
        <w:t>4.1 Official Launch</w:t>
      </w:r>
      <w:bookmarkEnd w:id="25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On Thursday, 14 June 2012, the Sonic Silence Exhibit was launched at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with the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Honourable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Mark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Butler, MP, Minister for Mental Health and Ageing cutting the official ribbon (see Appendix 3 for the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</w:p>
    <w:p w:rsidR="005F688E" w:rsidRPr="005F688E" w:rsidRDefault="005F688E" w:rsidP="00706EAC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media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release). Aside from the Project Team, the list of dignitaries who attended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were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: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The Hon. Mark Butler MP,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Federal Minister for Mental Health and Ageing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Professor Kerry Cox,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Vice Chancellor of Edith Cowan University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Professor Ken Greenwood,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Head of School of Psychology and Social Science, Edith Cowan University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Ms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Erica Smyth,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Chairperson, </w:t>
      </w:r>
      <w:proofErr w:type="spellStart"/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Mr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Alan Brien,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CEO, </w:t>
      </w:r>
      <w:proofErr w:type="spellStart"/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Dr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Simon Carroll,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Director Science Partnerships, </w:t>
      </w:r>
      <w:proofErr w:type="spellStart"/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Ms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Kate Elder,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Director of Communications, </w:t>
      </w:r>
      <w:proofErr w:type="spellStart"/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Associate Professor Rob </w:t>
      </w: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Eikelbloom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Ear Science Institute of Australia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Ms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Gemma Upson,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Ear Science Institute of Australia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Ms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Natalie </w:t>
      </w: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Leishman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Cheers for Ears Coordinator, Ear Science Institute of Australia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Dr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Claire Pannell, </w:t>
      </w:r>
      <w:r w:rsidRPr="0000046D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CSIRO Education (WA)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Selected Year 7 students from </w:t>
      </w:r>
      <w:proofErr w:type="spellStart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Dalyellup</w:t>
      </w:r>
      <w:proofErr w:type="spellEnd"/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 xml:space="preserve"> College</w:t>
      </w:r>
    </w:p>
    <w:p w:rsidR="005F688E" w:rsidRPr="0000046D" w:rsidRDefault="005F688E" w:rsidP="0000046D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40"/>
        <w:ind w:left="1077" w:hanging="357"/>
        <w:contextualSpacing w:val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00046D">
        <w:rPr>
          <w:rFonts w:ascii="HelveticaNeue-Light" w:hAnsi="HelveticaNeue-Light" w:cs="HelveticaNeue-Light"/>
          <w:color w:val="000000"/>
          <w:sz w:val="22"/>
          <w:szCs w:val="22"/>
        </w:rPr>
        <w:t>Selected clients from Ear Institute of Australia</w:t>
      </w:r>
    </w:p>
    <w:p w:rsidR="005F688E" w:rsidRPr="005F688E" w:rsidRDefault="005F688E" w:rsidP="0000046D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Overall, the launch was a great success and feedback from the Minister’s office was extremely positive.</w:t>
      </w:r>
    </w:p>
    <w:p w:rsidR="005F688E" w:rsidRPr="005F688E" w:rsidRDefault="005F688E" w:rsidP="004B5937">
      <w:pPr>
        <w:pStyle w:val="Heading3"/>
        <w:spacing w:after="120"/>
      </w:pPr>
      <w:bookmarkStart w:id="26" w:name="_Toc375034601"/>
      <w:r w:rsidRPr="005F688E">
        <w:t>4.2 News Coverage of the Official Launch</w:t>
      </w:r>
      <w:bookmarkEnd w:id="26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exhibit was featured on the Channel 10 Perth news at 5 p.m. The news story may be viewed here: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http://www.youtube.com/watch?v=zG7NWbF_-Bs&amp;feature=plcp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Channel 10 news story aired on 14 June 2012 is transcribed below.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000000"/>
          <w:sz w:val="22"/>
          <w:szCs w:val="22"/>
        </w:rPr>
        <w:t>Introduction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>Narelda</w:t>
      </w:r>
      <w:proofErr w:type="spellEnd"/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 Jacobs, Ten News: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“Listening to MP3 players at full volume can lead to a lifetime of hearing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problems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.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and ECU have come together for a new project to educate children on the dangers.”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Rebecca Munro, Ten News: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“In the past, the most common cause of hearing loss among Australians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has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been a noisy workplace. Today, the biggest threat comes from iPods and MP3 players. One in six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us experience hearing problems. Technology is expected to bump that number up to one in four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over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the next 40 years.”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Associate Professor Paul Chang: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“Every kid who doesn’t have an iPod wants one. So, in that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respect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, they are going to become ubiquitous in years to come.”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Rebecca Munro, Ten News: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“Today,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and ECU have launched a new weapon called Sonic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Silence to educate children on the dangers of loud music.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The interactive, headphone-shaped exhibit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allows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users to experience what having a hearing loss problem sounds or, doesn’t sound like.”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>Racheal</w:t>
      </w:r>
      <w:proofErr w:type="spellEnd"/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 Hughes, </w:t>
      </w:r>
      <w:proofErr w:type="spellStart"/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“It’s like, wow, that was really frustrating, which for most of our exhibits,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we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don’t want people to come out thinking that was a really frustrating experience. But, in this case,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we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actually do.”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Minister Mark Butler: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“It’s an education-based strategy – we know that this is one of the most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significant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preventable causes of hearing loss we have in the community, and we know that if we get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to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children in their primary school years we can build some safe hearing habits.”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Rebecca Munro, Ten News: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“The response: shock.”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Young child 1: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“To know that technology can kill your hearing and make you deaf – yeah, it’s really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scary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.”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i/>
          <w:iCs/>
          <w:color w:val="000000"/>
          <w:sz w:val="22"/>
          <w:szCs w:val="22"/>
        </w:rPr>
        <w:t xml:space="preserve">Young child 2: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“Yeah, I never knew that putting an iPod on at maximum volume would hurt your ears.”</w:t>
      </w:r>
    </w:p>
    <w:p w:rsidR="005F688E" w:rsidRPr="005F688E" w:rsidRDefault="005F688E" w:rsidP="004B5937">
      <w:pPr>
        <w:pStyle w:val="Heading3"/>
        <w:spacing w:after="120"/>
      </w:pPr>
      <w:bookmarkStart w:id="27" w:name="_Toc375034602"/>
      <w:r w:rsidRPr="005F688E">
        <w:lastRenderedPageBreak/>
        <w:t>4.3 Media Monitoring of the Official Launch</w:t>
      </w:r>
      <w:bookmarkEnd w:id="27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Media Monitors</w:t>
      </w:r>
      <w:r w:rsidRPr="005F688E">
        <w:rPr>
          <w:rFonts w:ascii="HelveticaNeue-Light" w:hAnsi="HelveticaNeue-Light" w:cs="HelveticaNeue-Light"/>
          <w:color w:val="000000"/>
          <w:sz w:val="13"/>
          <w:szCs w:val="13"/>
        </w:rPr>
        <w:t xml:space="preserve">©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reported that 68,000 people viewed the Sonic Silence news story when it was aired</w:t>
      </w:r>
    </w:p>
    <w:p w:rsidR="005F688E" w:rsidRPr="005F688E" w:rsidRDefault="005F688E" w:rsidP="004B593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(28,000 were males aged 16 and over and 38,000 were females aged 16 and over).</w:t>
      </w:r>
    </w:p>
    <w:p w:rsidR="005F688E" w:rsidRPr="005F688E" w:rsidRDefault="005F688E" w:rsidP="00793E21">
      <w:pPr>
        <w:pStyle w:val="Heading3"/>
        <w:spacing w:after="120"/>
      </w:pPr>
      <w:bookmarkStart w:id="28" w:name="_Toc375034603"/>
      <w:r w:rsidRPr="005F688E">
        <w:t>4.4 Photographs from the Official Launch</w:t>
      </w:r>
      <w:bookmarkEnd w:id="28"/>
    </w:p>
    <w:p w:rsidR="005F688E" w:rsidRDefault="00793E21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793E21">
        <w:rPr>
          <w:rFonts w:ascii="HelveticaNeue-Light" w:hAnsi="HelveticaNeue-Light" w:cs="HelveticaNeue-Light"/>
          <w:color w:val="000000"/>
          <w:sz w:val="22"/>
          <w:szCs w:val="22"/>
        </w:rPr>
        <w:t xml:space="preserve">Please refer to PDF </w:t>
      </w:r>
      <w:proofErr w:type="gramStart"/>
      <w:r w:rsidRPr="00793E21">
        <w:rPr>
          <w:rFonts w:ascii="HelveticaNeue-Light" w:hAnsi="HelveticaNeue-Light" w:cs="HelveticaNeue-Light"/>
          <w:color w:val="000000"/>
          <w:sz w:val="22"/>
          <w:szCs w:val="22"/>
        </w:rPr>
        <w:t>Version  of</w:t>
      </w:r>
      <w:proofErr w:type="gramEnd"/>
      <w:r w:rsidRPr="00793E21">
        <w:rPr>
          <w:rFonts w:ascii="HelveticaNeue-Light" w:hAnsi="HelveticaNeue-Light" w:cs="HelveticaNeue-Light"/>
          <w:color w:val="000000"/>
          <w:sz w:val="22"/>
          <w:szCs w:val="22"/>
        </w:rPr>
        <w:t xml:space="preserve"> this document.</w:t>
      </w:r>
    </w:p>
    <w:p w:rsidR="00793E21" w:rsidRDefault="00793E21">
      <w:pPr>
        <w:rPr>
          <w:rFonts w:ascii="HelveticaNeue-Light" w:hAnsi="HelveticaNeue-Light" w:cs="HelveticaNeue-Light"/>
          <w:color w:val="000000"/>
          <w:sz w:val="22"/>
          <w:szCs w:val="22"/>
        </w:rPr>
      </w:pPr>
      <w:r>
        <w:rPr>
          <w:rFonts w:ascii="HelveticaNeue-Light" w:hAnsi="HelveticaNeue-Light" w:cs="HelveticaNeue-Light"/>
          <w:color w:val="000000"/>
          <w:sz w:val="22"/>
          <w:szCs w:val="22"/>
        </w:rPr>
        <w:br w:type="page"/>
      </w:r>
    </w:p>
    <w:p w:rsidR="005F688E" w:rsidRPr="005F688E" w:rsidRDefault="005F688E" w:rsidP="00793E21">
      <w:pPr>
        <w:pStyle w:val="Heading2"/>
        <w:spacing w:after="240"/>
      </w:pPr>
      <w:bookmarkStart w:id="29" w:name="_Toc375034604"/>
      <w:r w:rsidRPr="005F688E">
        <w:lastRenderedPageBreak/>
        <w:t>5 Evaluation</w:t>
      </w:r>
      <w:bookmarkEnd w:id="29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In November 2012,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conducted an evaluation of the Sonic Silence exhibit as part of their regular</w:t>
      </w:r>
    </w:p>
    <w:p w:rsidR="005F688E" w:rsidRPr="005F688E" w:rsidRDefault="005F688E" w:rsidP="00793E21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review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exhibits that are ‘on the floor.’</w:t>
      </w:r>
    </w:p>
    <w:p w:rsidR="005F688E" w:rsidRPr="005F688E" w:rsidRDefault="005F688E" w:rsidP="00793E21">
      <w:pPr>
        <w:pStyle w:val="Heading3"/>
        <w:spacing w:after="120"/>
      </w:pPr>
      <w:bookmarkStart w:id="30" w:name="_Toc375034605"/>
      <w:r w:rsidRPr="005F688E">
        <w:t>5.1 Methodology</w:t>
      </w:r>
      <w:bookmarkEnd w:id="30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Both qualitative and quantitative performance evaluations were carried out. The qualitative evaluations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involved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 visitor intercept survey to gauge the effectiveness of the exhibit in meeting the educational aims.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quantitative evaluation involved an observational analysis based on a video log of visitors. Analysis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video log provided information about the demographics of the visitor (gender, age, and group size) as</w:t>
      </w:r>
    </w:p>
    <w:p w:rsidR="005F688E" w:rsidRPr="005F688E" w:rsidRDefault="005F688E" w:rsidP="00793E21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well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as the dwell time and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 each visitor as they interacted with the exhibit.</w:t>
      </w:r>
    </w:p>
    <w:p w:rsidR="005F688E" w:rsidRPr="005F688E" w:rsidRDefault="005F688E" w:rsidP="00793E21">
      <w:pPr>
        <w:pStyle w:val="Heading3"/>
        <w:spacing w:after="120"/>
      </w:pPr>
      <w:bookmarkStart w:id="31" w:name="_Toc375034606"/>
      <w:r w:rsidRPr="005F688E">
        <w:t>5.2 Visitor Intercept Survey (Customer Satisfaction): Pertinent Results</w:t>
      </w:r>
      <w:bookmarkEnd w:id="31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A Visitor Intercept Survey was conducted by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staff. The survey consisted of 13 semi-structured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interview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questions. Twenty four exhibit visitors were interviewed, along with 10 visitors who did not use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exhibit (non-users) who served as a ‘control’ group.</w:t>
      </w:r>
    </w:p>
    <w:p w:rsidR="00793E21" w:rsidRPr="00793E21" w:rsidRDefault="00793E21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0"/>
          <w:szCs w:val="20"/>
        </w:rPr>
      </w:pP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The pertinent results regarding the effectiveness of the exhibit are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summarised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here.</w:t>
      </w:r>
    </w:p>
    <w:p w:rsidR="00793E21" w:rsidRPr="00793E21" w:rsidRDefault="00793E21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0"/>
          <w:szCs w:val="20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Overall, the survey showed a high level of satisfaction with the exhibit: 66% of visitors who engaged with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exhibit said that they would be likely to recommend the experience to a friend (75% of single users and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50% of multi-users).</w:t>
      </w:r>
      <w:proofErr w:type="gramEnd"/>
    </w:p>
    <w:p w:rsidR="00793E21" w:rsidRPr="00793E21" w:rsidRDefault="00793E21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0"/>
          <w:szCs w:val="20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Worryingly, 20% of people interviewed reported that they were hitherto unaware of the link between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exposure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loud noise and permanent hearing loss.</w:t>
      </w:r>
    </w:p>
    <w:p w:rsidR="00793E21" w:rsidRPr="00793E21" w:rsidRDefault="00793E21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0"/>
          <w:szCs w:val="20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survey was designed to assess the performance of the exhibit in meeting three stated educational</w:t>
      </w:r>
    </w:p>
    <w:p w:rsidR="005F688E" w:rsidRPr="005F688E" w:rsidRDefault="005F688E" w:rsidP="00793E21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aims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These aims were to:</w:t>
      </w:r>
    </w:p>
    <w:p w:rsidR="005F688E" w:rsidRPr="00793E21" w:rsidRDefault="005F688E" w:rsidP="00793E2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09" w:firstLine="11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793E21">
        <w:rPr>
          <w:rFonts w:ascii="HelveticaNeue-Light" w:hAnsi="HelveticaNeue-Light" w:cs="HelveticaNeue-Light"/>
          <w:color w:val="000000"/>
          <w:sz w:val="22"/>
          <w:szCs w:val="22"/>
        </w:rPr>
        <w:t>Raise awareness of the challenges faced by people who have partial deafness;</w:t>
      </w:r>
    </w:p>
    <w:p w:rsidR="005F688E" w:rsidRPr="00793E21" w:rsidRDefault="005F688E" w:rsidP="00793E2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09" w:firstLine="11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793E21">
        <w:rPr>
          <w:rFonts w:ascii="HelveticaNeue-Light" w:hAnsi="HelveticaNeue-Light" w:cs="HelveticaNeue-Light"/>
          <w:color w:val="000000"/>
          <w:sz w:val="22"/>
          <w:szCs w:val="22"/>
        </w:rPr>
        <w:t>Inform visitors of the environmental factors that can affect hearing; and</w:t>
      </w:r>
    </w:p>
    <w:p w:rsidR="005F688E" w:rsidRPr="00793E21" w:rsidRDefault="005F688E" w:rsidP="00793E2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709" w:firstLine="11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793E21">
        <w:rPr>
          <w:rFonts w:ascii="HelveticaNeue-Light" w:hAnsi="HelveticaNeue-Light" w:cs="HelveticaNeue-Light"/>
          <w:color w:val="000000"/>
          <w:sz w:val="22"/>
          <w:szCs w:val="22"/>
        </w:rPr>
        <w:t>Encourage people to take action to avoid situations that cause deafness.</w:t>
      </w:r>
    </w:p>
    <w:p w:rsidR="00793E21" w:rsidRPr="00793E21" w:rsidRDefault="00793E21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0"/>
          <w:szCs w:val="20"/>
        </w:rPr>
      </w:pPr>
    </w:p>
    <w:p w:rsidR="005F688E" w:rsidRPr="005F688E" w:rsidRDefault="005F688E" w:rsidP="00793E21">
      <w:pPr>
        <w:pStyle w:val="Heading4"/>
        <w:spacing w:after="120"/>
      </w:pPr>
      <w:r w:rsidRPr="005F688E">
        <w:t>5.2.1 Raise Awareness of the Challenges Faced by People who have Partial Deafness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survey found that non-users of the exhibit underestimated the difficulty faced by people who had a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loss compared to those who used the exhibit: 30% of non-users compared with 58% of users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rated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 hearing loss as difficult or extremely difficult to deal with. This result suggests that the exhibit was</w:t>
      </w:r>
    </w:p>
    <w:p w:rsidR="005F688E" w:rsidRPr="005F688E" w:rsidRDefault="005F688E" w:rsidP="00793E21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FFFFFF"/>
          <w:sz w:val="19"/>
          <w:szCs w:val="19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successful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raising awareness of the challenges of hearing loss.</w:t>
      </w: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30%58%</w:t>
      </w:r>
    </w:p>
    <w:p w:rsidR="00793E21" w:rsidRPr="00A71722" w:rsidRDefault="005F688E" w:rsidP="002D506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b/>
          <w:color w:val="000000"/>
          <w:sz w:val="22"/>
          <w:szCs w:val="22"/>
        </w:rPr>
      </w:pPr>
      <w:r w:rsidRPr="00A71722">
        <w:rPr>
          <w:rFonts w:ascii="HelveticaNeue-Light" w:hAnsi="HelveticaNeue-Light" w:cs="HelveticaNeue-Light"/>
          <w:b/>
          <w:color w:val="000000"/>
          <w:sz w:val="22"/>
          <w:szCs w:val="22"/>
        </w:rPr>
        <w:t xml:space="preserve">Percentage of People who </w:t>
      </w:r>
      <w:proofErr w:type="gramStart"/>
      <w:r w:rsidRPr="00A71722">
        <w:rPr>
          <w:rFonts w:ascii="HelveticaNeue-Light" w:hAnsi="HelveticaNeue-Light" w:cs="HelveticaNeue-Light"/>
          <w:b/>
          <w:color w:val="000000"/>
          <w:sz w:val="22"/>
          <w:szCs w:val="22"/>
        </w:rPr>
        <w:t>Rated</w:t>
      </w:r>
      <w:proofErr w:type="gramEnd"/>
      <w:r w:rsidRPr="00A71722">
        <w:rPr>
          <w:rFonts w:ascii="HelveticaNeue-Light" w:hAnsi="HelveticaNeue-Light" w:cs="HelveticaNeue-Light"/>
          <w:b/>
          <w:color w:val="000000"/>
          <w:sz w:val="22"/>
          <w:szCs w:val="22"/>
        </w:rPr>
        <w:t xml:space="preserve"> a Hearing Loss</w:t>
      </w:r>
      <w:r w:rsidR="00793E21" w:rsidRPr="00A71722">
        <w:rPr>
          <w:rFonts w:ascii="HelveticaNeue-Light" w:hAnsi="HelveticaNeue-Light" w:cs="HelveticaNeue-Light"/>
          <w:b/>
          <w:color w:val="000000"/>
          <w:sz w:val="22"/>
          <w:szCs w:val="22"/>
        </w:rPr>
        <w:t xml:space="preserve"> </w:t>
      </w:r>
      <w:r w:rsidRPr="00A71722">
        <w:rPr>
          <w:rFonts w:ascii="HelveticaNeue-Light" w:hAnsi="HelveticaNeue-Light" w:cs="HelveticaNeue-Light"/>
          <w:b/>
          <w:color w:val="000000"/>
          <w:sz w:val="22"/>
          <w:szCs w:val="22"/>
        </w:rPr>
        <w:t>as Difficult or Extremely Difficult to Deal With</w:t>
      </w:r>
      <w:r w:rsidR="00793E21" w:rsidRPr="00A71722">
        <w:rPr>
          <w:rFonts w:ascii="HelveticaNeue-Light" w:hAnsi="HelveticaNeue-Light" w:cs="HelveticaNeue-Light"/>
          <w:b/>
          <w:color w:val="000000"/>
          <w:sz w:val="22"/>
          <w:szCs w:val="22"/>
        </w:rPr>
        <w:t xml:space="preserve"> </w:t>
      </w:r>
    </w:p>
    <w:p w:rsidR="005F688E" w:rsidRPr="00793E21" w:rsidRDefault="00793E21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color w:val="000000"/>
        </w:rPr>
      </w:pPr>
      <w:r>
        <w:rPr>
          <w:rFonts w:ascii="HelveticaNeue-Light" w:hAnsi="HelveticaNeue-Light" w:cs="HelveticaNeue-Light"/>
          <w:noProof/>
          <w:color w:val="000000"/>
          <w:sz w:val="31"/>
          <w:szCs w:val="31"/>
          <w:lang w:val="en-AU" w:eastAsia="en-AU"/>
        </w:rPr>
        <w:drawing>
          <wp:inline distT="0" distB="0" distL="0" distR="0" wp14:anchorId="5D7BF773" wp14:editId="77D0EF55">
            <wp:extent cx="3200400" cy="2688336"/>
            <wp:effectExtent l="0" t="0" r="0" b="0"/>
            <wp:docPr id="1" name="Picture 1" descr="The survey found that non-users of the exhibit underestimated the difficulty faced by people who had a&#10;hearing loss compared to those who used the exhibit: 30% of non-users compared with 58% of users&#10;rated a hearing loss as difficult or extremely difficult to deal with. This result suggests that the exhibit was&#10;successful in raising awareness of the challenges of hearing loss.30%5&#10;" title="Bar Chart - Percentage of people who rated hearing loss difficult to deal wi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79" cy="26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lastRenderedPageBreak/>
        <w:t>42.6%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Female57.4%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Male</w:t>
      </w:r>
    </w:p>
    <w:p w:rsidR="005F688E" w:rsidRPr="005F688E" w:rsidRDefault="005F688E" w:rsidP="002D5067">
      <w:pPr>
        <w:pStyle w:val="Heading4"/>
        <w:spacing w:after="120"/>
      </w:pPr>
      <w:r w:rsidRPr="005F688E">
        <w:t>5.2.2 Inform Visitors of the Environmental Factors that can Affect Hearing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71% of users reported that they had learned something new about the dangers of loud sounds and felt</w:t>
      </w:r>
    </w:p>
    <w:p w:rsidR="005F688E" w:rsidRPr="005F688E" w:rsidRDefault="005F688E" w:rsidP="002D506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that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exhibit was effective in warning about the dangers of noise exposure.</w:t>
      </w:r>
    </w:p>
    <w:p w:rsidR="005F688E" w:rsidRPr="005F688E" w:rsidRDefault="005F688E" w:rsidP="002D5067">
      <w:pPr>
        <w:pStyle w:val="Heading4"/>
        <w:spacing w:after="120"/>
      </w:pPr>
      <w:r w:rsidRPr="005F688E">
        <w:t>5.2.3 Encourage People to Take Action to Avoid Situations that Cause Deafness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40% of exhibit users indicated that they would change or modify their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with regards to exposure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to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loud noise. This is an encouraging result, but is clearly only a ‘snapshot’ obtained after viewing the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exhibit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. At this time, long-term follow up of whether or not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change actually takes place is beyond</w:t>
      </w:r>
    </w:p>
    <w:p w:rsidR="005F688E" w:rsidRPr="005F688E" w:rsidRDefault="005F688E" w:rsidP="002D506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scope of the project.</w:t>
      </w:r>
    </w:p>
    <w:p w:rsidR="005F688E" w:rsidRPr="005F688E" w:rsidRDefault="005F688E" w:rsidP="002D5067">
      <w:pPr>
        <w:pStyle w:val="Heading3"/>
        <w:spacing w:after="120"/>
      </w:pPr>
      <w:bookmarkStart w:id="32" w:name="_Toc375034607"/>
      <w:r w:rsidRPr="005F688E">
        <w:t>5.3 Exhibit Observational Study</w:t>
      </w:r>
      <w:bookmarkEnd w:id="32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 camera recording process developed for the project was used to capture observational data from visitors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who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attended the exhibit. The camera recorded the exhibit over 20 days, but data was only stored when</w:t>
      </w:r>
    </w:p>
    <w:p w:rsidR="005F688E" w:rsidRPr="005F688E" w:rsidRDefault="005F688E" w:rsidP="002D5067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visitors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’ movements triggered the recording. The video data was then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analysed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for:</w:t>
      </w:r>
    </w:p>
    <w:p w:rsidR="005F688E" w:rsidRPr="002D5067" w:rsidRDefault="005F688E" w:rsidP="002D506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2D5067">
        <w:rPr>
          <w:rFonts w:ascii="HelveticaNeue-Light" w:hAnsi="HelveticaNeue-Light" w:cs="HelveticaNeue-Light"/>
          <w:color w:val="000000"/>
          <w:sz w:val="22"/>
          <w:szCs w:val="22"/>
        </w:rPr>
        <w:t>Time spent at the exhibit</w:t>
      </w:r>
    </w:p>
    <w:p w:rsidR="005F688E" w:rsidRPr="002D5067" w:rsidRDefault="005F688E" w:rsidP="002D506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2D5067">
        <w:rPr>
          <w:rFonts w:ascii="HelveticaNeue-Light" w:hAnsi="HelveticaNeue-Light" w:cs="HelveticaNeue-Light"/>
          <w:color w:val="000000"/>
          <w:sz w:val="22"/>
          <w:szCs w:val="22"/>
        </w:rPr>
        <w:t>Gender of the visitor</w:t>
      </w:r>
    </w:p>
    <w:p w:rsidR="005F688E" w:rsidRPr="002D5067" w:rsidRDefault="005F688E" w:rsidP="002D506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2D5067">
        <w:rPr>
          <w:rFonts w:ascii="HelveticaNeue-Light" w:hAnsi="HelveticaNeue-Light" w:cs="HelveticaNeue-Light"/>
          <w:color w:val="000000"/>
          <w:sz w:val="22"/>
          <w:szCs w:val="22"/>
        </w:rPr>
        <w:t>Age (coded as child, teen, or adult)</w:t>
      </w:r>
    </w:p>
    <w:p w:rsidR="005F688E" w:rsidRPr="002D5067" w:rsidRDefault="005F688E" w:rsidP="002D506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2D5067">
        <w:rPr>
          <w:rFonts w:ascii="HelveticaNeue-Light" w:hAnsi="HelveticaNeue-Light" w:cs="HelveticaNeue-Light"/>
          <w:color w:val="000000"/>
          <w:sz w:val="22"/>
          <w:szCs w:val="22"/>
        </w:rPr>
        <w:t>Group profile (i.e., whether or not the visitor was a member of a group)</w:t>
      </w:r>
    </w:p>
    <w:p w:rsidR="005F688E" w:rsidRPr="002D5067" w:rsidRDefault="005F688E" w:rsidP="002D5067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2D5067">
        <w:rPr>
          <w:rFonts w:ascii="HelveticaNeue-Light" w:hAnsi="HelveticaNeue-Light" w:cs="HelveticaNeue-Light"/>
          <w:color w:val="000000"/>
          <w:sz w:val="22"/>
          <w:szCs w:val="22"/>
        </w:rPr>
        <w:t>Activity (either entering the headphone pod and/or reading the information panels)</w:t>
      </w:r>
    </w:p>
    <w:p w:rsidR="005F688E" w:rsidRPr="005F688E" w:rsidRDefault="005F688E" w:rsidP="002D5067">
      <w:pPr>
        <w:pStyle w:val="Heading4"/>
        <w:spacing w:after="120"/>
      </w:pPr>
      <w:r w:rsidRPr="005F688E">
        <w:t>5.3.1 Time Spent at the Exhibit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The data from one (randomly selected) day’s video was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analysed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 The analysis showed that users spent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average of 2 minutes 24 seconds (known as ‘dwell time’) interacting with the exhibit. This dwell time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exceeds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the industry average of 77 seconds per exhibit (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Serrell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1998). The longer dwell time for Sonic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Silence is most likely due to the ‘investment’ that a visitor has to make: Climbing into the pod, putting the</w:t>
      </w:r>
    </w:p>
    <w:p w:rsid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headphones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on, and interacting with the computer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.</w:t>
      </w:r>
    </w:p>
    <w:p w:rsidR="002D5067" w:rsidRPr="005F688E" w:rsidRDefault="002D5067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Anecdotally, it was frequently observed that when young children were in the exhibit, parents or grandparents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who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accompanied them would stand and read the information panels.</w:t>
      </w:r>
    </w:p>
    <w:p w:rsidR="005F688E" w:rsidRPr="005F688E" w:rsidRDefault="005F688E" w:rsidP="002D5067">
      <w:pPr>
        <w:pStyle w:val="Heading4"/>
        <w:spacing w:before="120" w:after="120"/>
      </w:pPr>
      <w:r w:rsidRPr="005F688E">
        <w:t>5.3.2 Gender of the Visitor</w:t>
      </w:r>
    </w:p>
    <w:p w:rsidR="002D5067" w:rsidRDefault="005F688E" w:rsidP="00B90D23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More males visited the e</w:t>
      </w:r>
      <w:r w:rsidR="002D5067">
        <w:rPr>
          <w:rFonts w:ascii="HelveticaNeue-Light" w:hAnsi="HelveticaNeue-Light" w:cs="HelveticaNeue-Light"/>
          <w:color w:val="000000"/>
          <w:sz w:val="22"/>
          <w:szCs w:val="22"/>
        </w:rPr>
        <w:t>xhibit on average than females.</w:t>
      </w:r>
    </w:p>
    <w:p w:rsidR="005F688E" w:rsidRPr="00B90D23" w:rsidRDefault="005F688E" w:rsidP="003C5142">
      <w:pPr>
        <w:widowControl w:val="0"/>
        <w:autoSpaceDE w:val="0"/>
        <w:autoSpaceDN w:val="0"/>
        <w:adjustRightInd w:val="0"/>
        <w:spacing w:after="120"/>
        <w:ind w:firstLine="993"/>
        <w:rPr>
          <w:rFonts w:ascii="HelveticaNeue-Light" w:hAnsi="HelveticaNeue-Light" w:cs="HelveticaNeue-Light"/>
          <w:b/>
          <w:color w:val="000000"/>
          <w:sz w:val="22"/>
          <w:szCs w:val="22"/>
        </w:rPr>
      </w:pPr>
      <w:r w:rsidRPr="00B90D23">
        <w:rPr>
          <w:rFonts w:ascii="HelveticaNeue-Light" w:hAnsi="HelveticaNeue-Light" w:cs="HelveticaNeue-Light"/>
          <w:b/>
          <w:color w:val="000000"/>
          <w:sz w:val="22"/>
          <w:szCs w:val="22"/>
        </w:rPr>
        <w:t>Gender Distribution</w:t>
      </w:r>
    </w:p>
    <w:p w:rsidR="005F688E" w:rsidRPr="005F688E" w:rsidRDefault="00AB524B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>
        <w:rPr>
          <w:rFonts w:ascii="HelveticaNeue-Light" w:hAnsi="HelveticaNeue-Light" w:cs="HelveticaNeue-Light"/>
          <w:noProof/>
          <w:color w:val="FFFFFF"/>
          <w:sz w:val="19"/>
          <w:szCs w:val="19"/>
          <w:lang w:val="en-AU" w:eastAsia="en-AU"/>
        </w:rPr>
        <w:drawing>
          <wp:inline distT="0" distB="0" distL="0" distR="0">
            <wp:extent cx="2505075" cy="2495550"/>
            <wp:effectExtent l="0" t="0" r="9525" b="0"/>
            <wp:docPr id="2" name="Picture 2" descr="Gender of vistors to the exhibit." title="Gende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88E" w:rsidRPr="005F688E">
        <w:rPr>
          <w:rFonts w:ascii="HelveticaNeue-Light" w:hAnsi="HelveticaNeue-Light" w:cs="HelveticaNeue-Light"/>
          <w:color w:val="FFFFFF"/>
          <w:sz w:val="19"/>
          <w:szCs w:val="19"/>
        </w:rPr>
        <w:t>.6%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Female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57.4%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Male</w:t>
      </w:r>
    </w:p>
    <w:p w:rsidR="00AB524B" w:rsidRPr="00AB524B" w:rsidRDefault="00AB524B" w:rsidP="00AB524B">
      <w:pPr>
        <w:pStyle w:val="Heading4"/>
        <w:spacing w:after="120"/>
        <w:rPr>
          <w:sz w:val="60"/>
        </w:rPr>
      </w:pPr>
    </w:p>
    <w:p w:rsidR="005F688E" w:rsidRDefault="005F688E" w:rsidP="00AB524B">
      <w:pPr>
        <w:pStyle w:val="Heading4"/>
        <w:spacing w:after="120"/>
      </w:pPr>
      <w:r w:rsidRPr="005F688E">
        <w:t>5.3.3 Age Distribution</w:t>
      </w:r>
    </w:p>
    <w:p w:rsidR="005F688E" w:rsidRPr="005F688E" w:rsidRDefault="005F688E" w:rsidP="00AB524B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exhibit was visited primarily by children and adults (including parents and grandparents).</w:t>
      </w: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Male</w:t>
      </w:r>
    </w:p>
    <w:p w:rsidR="005F688E" w:rsidRDefault="005F688E" w:rsidP="003C5142">
      <w:pPr>
        <w:widowControl w:val="0"/>
        <w:autoSpaceDE w:val="0"/>
        <w:autoSpaceDN w:val="0"/>
        <w:adjustRightInd w:val="0"/>
        <w:spacing w:after="120"/>
        <w:ind w:firstLine="1134"/>
        <w:rPr>
          <w:rFonts w:ascii="HelveticaNeue-Light" w:hAnsi="HelveticaNeue-Light" w:cs="HelveticaNeue-Light"/>
          <w:b/>
          <w:color w:val="000000"/>
          <w:sz w:val="22"/>
          <w:szCs w:val="22"/>
        </w:rPr>
      </w:pPr>
      <w:r w:rsidRPr="00AB524B">
        <w:rPr>
          <w:rFonts w:ascii="HelveticaNeue-Light" w:hAnsi="HelveticaNeue-Light" w:cs="HelveticaNeue-Light"/>
          <w:b/>
          <w:color w:val="000000"/>
          <w:sz w:val="22"/>
          <w:szCs w:val="22"/>
        </w:rPr>
        <w:t>Age Distribution</w:t>
      </w:r>
    </w:p>
    <w:p w:rsidR="00AB524B" w:rsidRPr="00AB524B" w:rsidRDefault="00AB524B" w:rsidP="00AB524B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b/>
          <w:color w:val="000000"/>
          <w:sz w:val="22"/>
          <w:szCs w:val="22"/>
        </w:rPr>
      </w:pPr>
      <w:r>
        <w:rPr>
          <w:rFonts w:ascii="HelveticaNeue-Light" w:hAnsi="HelveticaNeue-Light" w:cs="HelveticaNeue-Light"/>
          <w:b/>
          <w:noProof/>
          <w:color w:val="000000"/>
          <w:sz w:val="22"/>
          <w:szCs w:val="22"/>
          <w:lang w:val="en-AU" w:eastAsia="en-AU"/>
        </w:rPr>
        <w:drawing>
          <wp:inline distT="0" distB="0" distL="0" distR="0">
            <wp:extent cx="2543175" cy="2533650"/>
            <wp:effectExtent l="0" t="0" r="9525" b="0"/>
            <wp:docPr id="3" name="Picture 3" descr="The exhibit was visited primarily by children and adults (including parents and grandparents). Age distribution below.&#10;Children&#10;40.8%&#10;Adults&#10;12.2%&#10;Teenagers%&#10;11.5%&#10;&#10;" title="Age Distributio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19"/>
          <w:szCs w:val="19"/>
        </w:rPr>
      </w:pPr>
      <w:r w:rsidRPr="005F688E">
        <w:rPr>
          <w:rFonts w:ascii="HelveticaNeue-Light" w:hAnsi="HelveticaNeue-Light" w:cs="HelveticaNeue-Light"/>
          <w:color w:val="FFFFFF"/>
          <w:sz w:val="19"/>
          <w:szCs w:val="19"/>
        </w:rPr>
        <w:t>47%</w:t>
      </w:r>
    </w:p>
    <w:p w:rsidR="005F688E" w:rsidRPr="00AB524B" w:rsidRDefault="005F688E" w:rsidP="00AB524B">
      <w:pPr>
        <w:pStyle w:val="Heading4"/>
        <w:spacing w:after="120"/>
      </w:pPr>
      <w:r w:rsidRPr="005F688E">
        <w:t>5.3.4 Group Profile</w:t>
      </w:r>
    </w:p>
    <w:p w:rsidR="005F688E" w:rsidRPr="005F688E" w:rsidRDefault="005F688E" w:rsidP="00AB524B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exhibit was used primarily by individuals and pairs.</w:t>
      </w:r>
    </w:p>
    <w:p w:rsidR="005F688E" w:rsidRDefault="005F688E" w:rsidP="003C5142">
      <w:pPr>
        <w:widowControl w:val="0"/>
        <w:autoSpaceDE w:val="0"/>
        <w:autoSpaceDN w:val="0"/>
        <w:adjustRightInd w:val="0"/>
        <w:spacing w:after="240"/>
        <w:ind w:firstLine="720"/>
        <w:rPr>
          <w:rFonts w:ascii="HelveticaNeue-Light" w:hAnsi="HelveticaNeue-Light" w:cs="HelveticaNeue-Light"/>
          <w:b/>
          <w:color w:val="000000"/>
          <w:sz w:val="22"/>
          <w:szCs w:val="22"/>
        </w:rPr>
      </w:pPr>
      <w:r w:rsidRPr="00AB524B">
        <w:rPr>
          <w:rFonts w:ascii="HelveticaNeue-Light" w:hAnsi="HelveticaNeue-Light" w:cs="HelveticaNeue-Light"/>
          <w:b/>
          <w:color w:val="000000"/>
          <w:sz w:val="22"/>
          <w:szCs w:val="22"/>
        </w:rPr>
        <w:t>Distribution of Visitors by Group Size</w:t>
      </w:r>
    </w:p>
    <w:p w:rsidR="00AB524B" w:rsidRDefault="00AB524B" w:rsidP="00AB524B">
      <w:pPr>
        <w:widowControl w:val="0"/>
        <w:autoSpaceDE w:val="0"/>
        <w:autoSpaceDN w:val="0"/>
        <w:adjustRightInd w:val="0"/>
        <w:spacing w:after="120"/>
        <w:rPr>
          <w:rFonts w:ascii="HelveticaNeue-Light" w:hAnsi="HelveticaNeue-Light" w:cs="HelveticaNeue-Light"/>
          <w:b/>
          <w:color w:val="000000"/>
          <w:sz w:val="22"/>
          <w:szCs w:val="22"/>
        </w:rPr>
      </w:pPr>
      <w:r>
        <w:rPr>
          <w:rFonts w:ascii="HelveticaNeue-Light" w:hAnsi="HelveticaNeue-Light" w:cs="HelveticaNeue-Light"/>
          <w:b/>
          <w:noProof/>
          <w:color w:val="000000"/>
          <w:sz w:val="22"/>
          <w:szCs w:val="22"/>
          <w:lang w:val="en-AU" w:eastAsia="en-AU"/>
        </w:rPr>
        <w:drawing>
          <wp:inline distT="0" distB="0" distL="0" distR="0">
            <wp:extent cx="3495675" cy="3209925"/>
            <wp:effectExtent l="0" t="0" r="9525" b="9525"/>
            <wp:docPr id="4" name="Picture 4" descr="Distribution of visitors by group size.  It was mainly visited by individuals and pairs." title="Group Profile 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81" w:rsidRDefault="003A0181">
      <w:pPr>
        <w:rPr>
          <w:rFonts w:ascii="HelveticaNeue-Light" w:hAnsi="HelveticaNeue-Light" w:cs="HelveticaNeue-Light"/>
          <w:color w:val="FFFFFF"/>
          <w:sz w:val="19"/>
          <w:szCs w:val="19"/>
        </w:rPr>
      </w:pPr>
      <w:r>
        <w:rPr>
          <w:rFonts w:ascii="HelveticaNeue-Light" w:hAnsi="HelveticaNeue-Light" w:cs="HelveticaNeue-Light"/>
          <w:color w:val="FFFFFF"/>
          <w:sz w:val="19"/>
          <w:szCs w:val="19"/>
        </w:rPr>
        <w:br w:type="page"/>
      </w:r>
    </w:p>
    <w:p w:rsidR="005F688E" w:rsidRPr="005F688E" w:rsidRDefault="005F688E" w:rsidP="003A0181">
      <w:pPr>
        <w:pStyle w:val="Heading2"/>
        <w:spacing w:after="240"/>
      </w:pPr>
      <w:bookmarkStart w:id="33" w:name="_Toc375034608"/>
      <w:r w:rsidRPr="005F688E">
        <w:lastRenderedPageBreak/>
        <w:t>6 Dissemination and Promotion</w:t>
      </w:r>
      <w:r w:rsidR="00E449C9">
        <w:t xml:space="preserve"> </w:t>
      </w:r>
      <w:r w:rsidRPr="005F688E">
        <w:t>of the Exhibit</w:t>
      </w:r>
      <w:bookmarkEnd w:id="33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Sonic Silence is being promoted in a range of different ways. For example, the exhibit, NIHL, and hearing prevention</w:t>
      </w:r>
      <w:r w:rsidR="003A0181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was featured in the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Journal of the Science Teachers’ Association of Western Australia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(Appendix 4) which invited</w:t>
      </w:r>
      <w:r w:rsidR="003A0181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WA science teachers to include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their excursion planning. The exhibit has also been promoted to</w:t>
      </w:r>
      <w:r w:rsidR="003A0181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Scitech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members via the </w:t>
      </w:r>
      <w:proofErr w:type="spell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Scitalk</w:t>
      </w:r>
      <w:proofErr w:type="spell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newsletter (Appendix 5) and on the internet (Appendix 6). Plans for future</w:t>
      </w:r>
      <w:r w:rsidR="003A0181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dissemination and promotion of the exhibit include presentations at health promotion and psychology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conferences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as well as conferences pertaining to the network of science and technology museums. In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addition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presentations about Sonic Silence will be made to a range of international (e.g., the Singapore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Science Centre) and national (e.g.,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Questacon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) science museums to promote the exhibit.</w:t>
      </w:r>
    </w:p>
    <w:p w:rsidR="005F688E" w:rsidRPr="005F688E" w:rsidRDefault="005F688E" w:rsidP="003A0181">
      <w:pPr>
        <w:pStyle w:val="Heading2"/>
        <w:spacing w:after="240"/>
      </w:pPr>
      <w:bookmarkStart w:id="34" w:name="_Toc375034609"/>
      <w:r w:rsidRPr="005F688E">
        <w:t>7 Conclusions</w:t>
      </w:r>
      <w:bookmarkEnd w:id="34"/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Past research suggests that young people are putting themselves at risk of noise-induced hearing loss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by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listening to music for long periods of time, often at high volumes. Without concerted efforts to educate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people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about the long-term effects of loud sounds during leisure activities, young people will continue to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engage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behaviours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that are likely to be detrimental to their hearing. This project successfully designed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implemented a hands-on exhibit aimed at educating young people about the potential effects of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exposure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to loud noise using auditory simulations of hearing loss and tinnitus, housed within a fun, novel,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and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interactive exhibit that promotes safe hearing practices.</w:t>
      </w:r>
    </w:p>
    <w:p w:rsidR="005F688E" w:rsidRPr="003A0181" w:rsidRDefault="003A0181" w:rsidP="003A0181">
      <w:pPr>
        <w:widowControl w:val="0"/>
        <w:autoSpaceDE w:val="0"/>
        <w:autoSpaceDN w:val="0"/>
        <w:adjustRightInd w:val="0"/>
        <w:spacing w:after="240"/>
        <w:rPr>
          <w:rFonts w:ascii="HelveticaNeue-Light" w:hAnsi="HelveticaNeue-Light" w:cs="HelveticaNeue-Light"/>
          <w:color w:val="7030A0"/>
          <w:sz w:val="32"/>
          <w:szCs w:val="32"/>
        </w:rPr>
      </w:pPr>
      <w:r w:rsidRPr="003A0181">
        <w:rPr>
          <w:rFonts w:ascii="HelveticaNeue-Light" w:hAnsi="HelveticaNeue-Light" w:cs="HelveticaNeue-Light"/>
          <w:color w:val="7030A0"/>
          <w:sz w:val="32"/>
          <w:szCs w:val="32"/>
        </w:rPr>
        <w:t>"</w:t>
      </w:r>
      <w:r w:rsidR="005F688E" w:rsidRPr="003A0181">
        <w:rPr>
          <w:rFonts w:ascii="HelveticaNeue-Light" w:hAnsi="HelveticaNeue-Light" w:cs="HelveticaNeue-Light"/>
          <w:color w:val="7030A0"/>
          <w:sz w:val="32"/>
          <w:szCs w:val="32"/>
        </w:rPr>
        <w:t>Without concerted efforts to educate people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="005F688E" w:rsidRPr="003A0181">
        <w:rPr>
          <w:rFonts w:ascii="HelveticaNeue-Light" w:hAnsi="HelveticaNeue-Light" w:cs="HelveticaNeue-Light"/>
          <w:color w:val="7030A0"/>
          <w:sz w:val="32"/>
          <w:szCs w:val="32"/>
        </w:rPr>
        <w:t>about the long-term effects of loud sounds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="005F688E" w:rsidRPr="003A0181">
        <w:rPr>
          <w:rFonts w:ascii="HelveticaNeue-Light" w:hAnsi="HelveticaNeue-Light" w:cs="HelveticaNeue-Light"/>
          <w:color w:val="7030A0"/>
          <w:sz w:val="32"/>
          <w:szCs w:val="32"/>
        </w:rPr>
        <w:t>during leisure activities, young people will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="005F688E" w:rsidRPr="003A0181">
        <w:rPr>
          <w:rFonts w:ascii="HelveticaNeue-Light" w:hAnsi="HelveticaNeue-Light" w:cs="HelveticaNeue-Light"/>
          <w:color w:val="7030A0"/>
          <w:sz w:val="32"/>
          <w:szCs w:val="32"/>
        </w:rPr>
        <w:t xml:space="preserve">continue to engage in </w:t>
      </w:r>
      <w:r w:rsidRPr="003A0181">
        <w:rPr>
          <w:rFonts w:ascii="HelveticaNeue-Light" w:hAnsi="HelveticaNeue-Light" w:cs="HelveticaNeue-Light"/>
          <w:color w:val="7030A0"/>
          <w:sz w:val="32"/>
          <w:szCs w:val="32"/>
        </w:rPr>
        <w:t>behaviors</w:t>
      </w:r>
      <w:r w:rsidR="005F688E" w:rsidRPr="003A0181">
        <w:rPr>
          <w:rFonts w:ascii="HelveticaNeue-Light" w:hAnsi="HelveticaNeue-Light" w:cs="HelveticaNeue-Light"/>
          <w:color w:val="7030A0"/>
          <w:sz w:val="32"/>
          <w:szCs w:val="32"/>
        </w:rPr>
        <w:t xml:space="preserve"> that are</w:t>
      </w:r>
      <w:r>
        <w:rPr>
          <w:rFonts w:ascii="HelveticaNeue-Light" w:hAnsi="HelveticaNeue-Light" w:cs="HelveticaNeue-Light"/>
          <w:color w:val="7030A0"/>
          <w:sz w:val="32"/>
          <w:szCs w:val="32"/>
        </w:rPr>
        <w:t xml:space="preserve"> </w:t>
      </w:r>
      <w:r w:rsidR="005F688E" w:rsidRPr="003A0181">
        <w:rPr>
          <w:rFonts w:ascii="HelveticaNeue-Light" w:hAnsi="HelveticaNeue-Light" w:cs="HelveticaNeue-Light"/>
          <w:color w:val="7030A0"/>
          <w:sz w:val="32"/>
          <w:szCs w:val="32"/>
        </w:rPr>
        <w:t>likely to be detrimental to their hearing</w:t>
      </w:r>
      <w:r w:rsidRPr="003A0181">
        <w:rPr>
          <w:rFonts w:ascii="HelveticaNeue-Light" w:hAnsi="HelveticaNeue-Light" w:cs="HelveticaNeue-Light"/>
          <w:color w:val="7030A0"/>
          <w:sz w:val="32"/>
          <w:szCs w:val="32"/>
        </w:rPr>
        <w:t>."</w:t>
      </w:r>
    </w:p>
    <w:p w:rsidR="005F688E" w:rsidRPr="005F688E" w:rsidRDefault="005F688E" w:rsidP="003A0181">
      <w:pPr>
        <w:pStyle w:val="Heading2"/>
        <w:spacing w:after="120"/>
      </w:pPr>
      <w:bookmarkStart w:id="35" w:name="_Toc375034610"/>
      <w:r w:rsidRPr="005F688E">
        <w:t>8 References</w:t>
      </w:r>
      <w:bookmarkEnd w:id="35"/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Ackerman, D. (1990). </w:t>
      </w: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A natural history of the senses.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New York: Random House.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Australian Government Hearing Services Program: Research Framework (2007). Downloaded 1/1/2013 from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http://www.health.gov.au/hear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Australian Hearing (2010).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Binge listening: Is exposure to leisure noise causing hearing loss in young Australians?</w:t>
      </w:r>
      <w:proofErr w:type="gramEnd"/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National Acoustic Laboratories, Sydney, NSW.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Report available on request from http://nal.gov.au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Catalano, P. J. (1985).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Noise-induced hearing loss and portable radios with headphones.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International Journal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Otorhinolaryngology, 9,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59-67.</w:t>
      </w:r>
    </w:p>
    <w:p w:rsidR="005F688E" w:rsidRPr="005F688E" w:rsidRDefault="005F688E" w:rsidP="003A0181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Chang, P. P. W. (2010). </w:t>
      </w: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Using auditory simulations to enable prevention of noise exposure in school-age children</w:t>
      </w:r>
      <w:r w:rsidR="00856284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and young adults.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Final Report to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Office of Hearing Services, Hearing Loss Prevention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Programme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Department of Health and Ageing.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Downloaded 1/1/2013 from http://www.ecu.edu.au/schools/psychologyand-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social-science/staff/profiles/associate-professor/associate-professor-paul-chang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Chung, J. H., Des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Roches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C. M.,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Meunier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J.,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Eavey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R. D. (2005).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Evaluation of noise-induced hearing loss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young people using a web-based survey technique.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Journal of the American Academy of Pediatrics, 115,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861-867.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Clark, W. W. (1992). Hearing: The effects of noise.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Archives of Otolaryngology: Head &amp; Neck Surgery, 106,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669-676.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Community Affairs Reference Committee,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Senate (May, 2010).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Hear Us: Inquiry into Hearing Health in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Australia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(ISBN 978-1-74229-208-3).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Commonwealth of Australia.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Report tabled to Parliament House,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Canberra.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Crandell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C., Mills, T. L., &amp; Gauthier, R. (2004).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Knowledge, behaviors, and attitudes about hearing loss and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protection among racial/ethnically diverse young adults.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Journal of the National Medical Association,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96,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176-186.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lastRenderedPageBreak/>
        <w:t xml:space="preserve">Donovan, R. J. (1995, December).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The role of emotion in advertising.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In R. J. Donovan, N. Henley, G.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Jalleh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&amp; C. Slater,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Road safety advertising: An empirical study and literature review,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(pp. 84-91). Canberra: Federal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Office of Road Safety.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Florentine, M., Hunter, W., Robinson, M.,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Ballou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M.,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Buus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S. (1998). On the behavioral characteristics of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loud-music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listening.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Ear &amp; Hearing, 19,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420-428.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Geller, E. S. (2003).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Scared safe: How to use fear to motivate safety involvement.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Occupational Health &amp; Safety</w:t>
      </w: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,6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6-10.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Griest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S. E.,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Folmer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R. L., &amp; Martin, W. H. (2007).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Effectiveness of Dangerous Decibels</w:t>
      </w:r>
      <w:r w:rsidRPr="005F688E">
        <w:rPr>
          <w:rFonts w:ascii="HelveticaNeue-Light" w:hAnsi="HelveticaNeue-Light" w:cs="HelveticaNeue-Light"/>
          <w:color w:val="000000"/>
          <w:sz w:val="13"/>
          <w:szCs w:val="13"/>
        </w:rPr>
        <w:t>®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a school-based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hearing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loss prevention program.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American Journal of Audiology, 16,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S165–S181.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Haller, A. K., &amp; Montgomery, J. K. (2004).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Noise-induced hearing loss in children: What educators need to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know.</w:t>
      </w:r>
      <w:proofErr w:type="gramEnd"/>
      <w:r w:rsidR="00856284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Teaching Exceptional Children, 36, </w:t>
      </w:r>
      <w:r w:rsidR="00856284">
        <w:rPr>
          <w:rFonts w:ascii="HelveticaNeue-Light" w:hAnsi="HelveticaNeue-Light" w:cs="HelveticaNeue-Light"/>
          <w:color w:val="000000"/>
          <w:sz w:val="22"/>
          <w:szCs w:val="22"/>
        </w:rPr>
        <w:t>22-27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Lee, P. C., Senders, C. W.,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Gantz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B. J., &amp; Otto, S. R. (1985). Transient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sensorineural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hearing loss after overuse</w:t>
      </w:r>
      <w:r w:rsidR="00856284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of portable headphone cassette radios.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Archives of Otolaryngology: Head &amp; Neck Surgery, 93,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622-625.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LePage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E. (1998). Occupational noise-induced hearing loss: Origin,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characterisation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and prevention.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Acoustics</w:t>
      </w:r>
      <w:r w:rsidR="00856284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Australia, 26,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57-61.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LePage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E. L., &amp; Murray, N. M. (1998).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Latent cochlear damage in personal stereo users: A study based on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click-evoked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otoacoustic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emissions.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Medical Journal of Australia, 169,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588-592.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Lewis, D. A. (1989).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 hearing conservation program for high-school-level students.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The Hearing Journal, 42,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19-24.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Macrae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J. H. (1998).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Workers compensation for industrial deafness.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Acoustics Australia, 26,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13-16.</w:t>
      </w:r>
    </w:p>
    <w:p w:rsidR="005F688E" w:rsidRPr="005F688E" w:rsidRDefault="005F688E" w:rsidP="00856284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Mathers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C.,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Vos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T., &amp; Stevenson, C. (1999).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The burden of disease and injury in Australia.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Canberra: Australian</w:t>
      </w:r>
      <w:r w:rsidR="00856284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Institute of Health and Welfare.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Mostafapour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S. P.,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Lahargoue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K., &amp; Gates, G. A. (1998).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Noise-induced hearing loss in young adults: The role</w:t>
      </w:r>
      <w:r w:rsidR="00856284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of personal listening devices and other sources of leisure noise.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The Laryngoscope, 108,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1832-1839.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Niskar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A. S.,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Kieszak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S. M., Holmes, A. E., Esteban, E., Rubin, C., &amp; Brody, D. J. (2001).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Estimated prevalence</w:t>
      </w:r>
      <w:r w:rsidR="00D33ADA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of noise-induced hearing threshold shifts among children 6 to 19 years of age: The third national health and</w:t>
      </w:r>
      <w:r w:rsidR="00D33ADA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nutrition examination survey, 1988-1994, United States.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American Academy of Pediatrics, 108,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40-43.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Noble, W. (2009).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Preventing the psychosocial risks of hearing loss.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Australian Family Physician, 38,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591-593.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Portnuff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C. D., F.,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Fligor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B. J. (2006).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Output levels of portable digital music players. Downloaded 1/1/2013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from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http://www.hearingconservation.org/docs/virtualPressRoom/portnuff.htm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Rabinowitz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P. M. (2000).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Noise-induced hearing loss.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American Family Physician, 61,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2749-2755.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Rice, C. G.,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Breslin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M., &amp; Roper, R. G. (1987).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Sound levels from personal cassette players.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British Journal of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Audiology, 21,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273-278.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Rice, C. G., Rossi, G.,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Olina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M. (1987).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Damage risk from personal cassette players.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British Journal of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Audiology, 21,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279-288.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Roeser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R. J. (1980). Industrial hearing conservation programs in the high schools (Protect the ear before the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12th year).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Ear and Hearing, 1, 119-120.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Royster, J. D., &amp; Royster, L. H. (1990).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Amplified music and its effect on hearing.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Hearing Instruments, 41,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28-29.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SCENIHR – Scientific Committee on Emerging and Newly Identified Health Risks (2008).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Potential health risks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of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exposure to noise from personal music players and mobile phones including a music playing function.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European Commission.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Downloaded 1/1/2013 from http://ec.europa.eu/health/dialogue_collaboration/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policy/index_en.htm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Serrell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B. (1998). </w:t>
      </w:r>
      <w:proofErr w:type="gramStart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>Paying attention: Visitors and museum exhibitions.</w:t>
      </w:r>
      <w:proofErr w:type="gramEnd"/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American Alliance of Museums Press: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Washington, D.C.</w:t>
      </w:r>
    </w:p>
    <w:p w:rsidR="005F688E" w:rsidRPr="005F688E" w:rsidRDefault="005F688E" w:rsidP="00D33ADA">
      <w:pPr>
        <w:widowControl w:val="0"/>
        <w:autoSpaceDE w:val="0"/>
        <w:autoSpaceDN w:val="0"/>
        <w:adjustRightInd w:val="0"/>
        <w:spacing w:after="6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spellStart"/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Shargorodsky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J.,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Curhan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S. G.,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Curhan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, G. C., &amp; </w:t>
      </w:r>
      <w:proofErr w:type="spell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Eavey</w:t>
      </w:r>
      <w:proofErr w:type="spell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, R. (2010).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Change in Prevalence of Hearing Loss in US</w:t>
      </w:r>
    </w:p>
    <w:p w:rsidR="005F688E" w:rsidRPr="005F688E" w:rsidRDefault="005F688E" w:rsidP="004031ED">
      <w:pPr>
        <w:widowControl w:val="0"/>
        <w:autoSpaceDE w:val="0"/>
        <w:autoSpaceDN w:val="0"/>
        <w:adjustRightInd w:val="0"/>
        <w:spacing w:after="480"/>
        <w:rPr>
          <w:rFonts w:ascii="HelveticaNeue-Light" w:hAnsi="HelveticaNeue-Light" w:cs="HelveticaNeue-Light"/>
          <w:color w:val="000000"/>
          <w:sz w:val="22"/>
          <w:szCs w:val="22"/>
        </w:rPr>
      </w:pPr>
      <w:proofErr w:type="gramStart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Adolescents.</w:t>
      </w:r>
      <w:proofErr w:type="gramEnd"/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 xml:space="preserve"> </w:t>
      </w:r>
      <w:r w:rsidRPr="005F688E">
        <w:rPr>
          <w:rFonts w:ascii="HelveticaNeue-Light" w:hAnsi="HelveticaNeue-Light" w:cs="HelveticaNeue-Light"/>
          <w:i/>
          <w:iCs/>
          <w:color w:val="000000"/>
          <w:sz w:val="22"/>
          <w:szCs w:val="22"/>
        </w:rPr>
        <w:t xml:space="preserve">Journal of the American Medical Association, 304, </w:t>
      </w:r>
      <w:r w:rsidRPr="005F688E">
        <w:rPr>
          <w:rFonts w:ascii="HelveticaNeue-Light" w:hAnsi="HelveticaNeue-Light" w:cs="HelveticaNeue-Light"/>
          <w:color w:val="000000"/>
          <w:sz w:val="22"/>
          <w:szCs w:val="22"/>
        </w:rPr>
        <w:t>772-778.</w:t>
      </w:r>
    </w:p>
    <w:p w:rsidR="005F688E" w:rsidRPr="005F688E" w:rsidRDefault="005F688E" w:rsidP="00E449C9">
      <w:pPr>
        <w:pStyle w:val="Heading2"/>
      </w:pPr>
      <w:bookmarkStart w:id="36" w:name="_Toc375034611"/>
      <w:r w:rsidRPr="005F688E">
        <w:lastRenderedPageBreak/>
        <w:t>9 Appendices</w:t>
      </w:r>
      <w:bookmarkEnd w:id="36"/>
    </w:p>
    <w:p w:rsidR="005F688E" w:rsidRDefault="005F688E" w:rsidP="00E449C9">
      <w:pPr>
        <w:pStyle w:val="Heading3"/>
      </w:pPr>
      <w:bookmarkStart w:id="37" w:name="_Toc375034612"/>
      <w:r w:rsidRPr="005F688E">
        <w:t>1. National Acoustic Laboratories –preliminary design for hearing loss simulator</w:t>
      </w:r>
      <w:bookmarkEnd w:id="37"/>
    </w:p>
    <w:p w:rsidR="00D33ADA" w:rsidRPr="00D33ADA" w:rsidRDefault="00D33ADA" w:rsidP="00D33ADA">
      <w:r>
        <w:rPr>
          <w:noProof/>
          <w:lang w:val="en-AU" w:eastAsia="en-AU"/>
        </w:rPr>
        <w:drawing>
          <wp:inline distT="0" distB="0" distL="0" distR="0">
            <wp:extent cx="4867275" cy="3514725"/>
            <wp:effectExtent l="0" t="0" r="9525" b="9525"/>
            <wp:docPr id="5" name="Picture 5" descr="Appendix 1 - National Acoustics laboratories preliminary design for hearing loss simulator." title="Sonic Silence HLPP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8E" w:rsidRDefault="005F688E" w:rsidP="00750C69">
      <w:pPr>
        <w:pStyle w:val="Heading3"/>
        <w:spacing w:after="120"/>
      </w:pPr>
      <w:bookmarkStart w:id="38" w:name="_Toc375034613"/>
      <w:r w:rsidRPr="005F688E">
        <w:t xml:space="preserve">2. </w:t>
      </w:r>
      <w:proofErr w:type="spellStart"/>
      <w:r w:rsidRPr="005F688E">
        <w:t>Scitech</w:t>
      </w:r>
      <w:proofErr w:type="spellEnd"/>
      <w:r w:rsidRPr="005F688E">
        <w:t xml:space="preserve"> – sample storyboard</w:t>
      </w:r>
      <w:bookmarkEnd w:id="38"/>
    </w:p>
    <w:p w:rsidR="007148B2" w:rsidRDefault="007148B2" w:rsidP="007148B2">
      <w:r>
        <w:rPr>
          <w:noProof/>
          <w:lang w:val="en-AU" w:eastAsia="en-AU"/>
        </w:rPr>
        <w:drawing>
          <wp:inline distT="0" distB="0" distL="0" distR="0">
            <wp:extent cx="5629275" cy="3886200"/>
            <wp:effectExtent l="0" t="0" r="9525" b="0"/>
            <wp:docPr id="6" name="Picture 6" descr="Appendix 2 - sample story board" title="Sonic Silence HLPP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8B2" w:rsidRPr="007148B2" w:rsidRDefault="007148B2" w:rsidP="007148B2">
      <w:pPr>
        <w:rPr>
          <w:sz w:val="72"/>
        </w:rPr>
      </w:pPr>
    </w:p>
    <w:p w:rsidR="005F688E" w:rsidRDefault="005F688E" w:rsidP="007148B2">
      <w:pPr>
        <w:pStyle w:val="Heading3"/>
        <w:spacing w:after="240"/>
      </w:pPr>
      <w:bookmarkStart w:id="39" w:name="_Toc375034614"/>
      <w:r w:rsidRPr="005F688E">
        <w:lastRenderedPageBreak/>
        <w:t xml:space="preserve">3. </w:t>
      </w:r>
      <w:proofErr w:type="spellStart"/>
      <w:r w:rsidRPr="005F688E">
        <w:t>Scitech</w:t>
      </w:r>
      <w:proofErr w:type="spellEnd"/>
      <w:r w:rsidRPr="005F688E">
        <w:t xml:space="preserve"> – media release</w:t>
      </w:r>
      <w:bookmarkEnd w:id="39"/>
    </w:p>
    <w:p w:rsidR="0032646D" w:rsidRDefault="007148B2" w:rsidP="007148B2">
      <w:r>
        <w:rPr>
          <w:noProof/>
          <w:lang w:val="en-AU" w:eastAsia="en-AU"/>
        </w:rPr>
        <w:drawing>
          <wp:inline distT="0" distB="0" distL="0" distR="0">
            <wp:extent cx="5524500" cy="7650159"/>
            <wp:effectExtent l="0" t="0" r="0" b="8255"/>
            <wp:docPr id="7" name="Picture 7" descr="Appendix 3 - Media Release- Turning a dear ear to Sonic Silence" title="Sonic Silence HLPP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08" cy="76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6D" w:rsidRDefault="0032646D" w:rsidP="0032646D">
      <w:r>
        <w:br w:type="page"/>
      </w:r>
    </w:p>
    <w:p w:rsidR="007148B2" w:rsidRDefault="007148B2" w:rsidP="007148B2"/>
    <w:p w:rsidR="005F688E" w:rsidRDefault="005F688E" w:rsidP="007148B2">
      <w:pPr>
        <w:pStyle w:val="Heading3"/>
        <w:spacing w:after="120"/>
      </w:pPr>
      <w:bookmarkStart w:id="40" w:name="_Toc375034615"/>
      <w:r w:rsidRPr="005F688E">
        <w:t xml:space="preserve">4. Elder, K. (2012). </w:t>
      </w:r>
      <w:proofErr w:type="gramStart"/>
      <w:r w:rsidRPr="005F688E">
        <w:t>Turning a deaf ear to Sonic Silence.</w:t>
      </w:r>
      <w:proofErr w:type="gramEnd"/>
      <w:r w:rsidRPr="005F688E">
        <w:t xml:space="preserve"> Journal of the</w:t>
      </w:r>
      <w:r w:rsidR="00E449C9">
        <w:t xml:space="preserve"> </w:t>
      </w:r>
      <w:r w:rsidRPr="005F688E">
        <w:t>Science Teachers’ Association of Western Australia, 48, 7.</w:t>
      </w:r>
      <w:bookmarkEnd w:id="40"/>
    </w:p>
    <w:p w:rsidR="007148B2" w:rsidRDefault="007148B2" w:rsidP="007148B2">
      <w:r>
        <w:rPr>
          <w:noProof/>
          <w:lang w:val="en-AU" w:eastAsia="en-AU"/>
        </w:rPr>
        <w:drawing>
          <wp:inline distT="0" distB="0" distL="0" distR="0">
            <wp:extent cx="5731017" cy="8100000"/>
            <wp:effectExtent l="0" t="0" r="3175" b="0"/>
            <wp:docPr id="8" name="Picture 8" descr="Appendix 4 -SCIOS newsletter" title="Sonic Silence HLPP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17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148B2" w:rsidRDefault="007148B2" w:rsidP="007148B2">
      <w:r>
        <w:rPr>
          <w:noProof/>
          <w:lang w:val="en-AU" w:eastAsia="en-AU"/>
        </w:rPr>
        <w:lastRenderedPageBreak/>
        <w:drawing>
          <wp:inline distT="0" distB="0" distL="0" distR="0">
            <wp:extent cx="5834711" cy="8239125"/>
            <wp:effectExtent l="0" t="0" r="0" b="0"/>
            <wp:docPr id="9" name="Picture 9" descr="Appendix 4 - Turnign a dear ear to sonic silence" title="Sonic Silence HLPP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78" cy="82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C69" w:rsidRPr="00750C69" w:rsidRDefault="00750C69" w:rsidP="007148B2">
      <w:pPr>
        <w:rPr>
          <w:sz w:val="144"/>
        </w:rPr>
      </w:pPr>
    </w:p>
    <w:p w:rsidR="005F688E" w:rsidRDefault="005F688E" w:rsidP="00750C69">
      <w:pPr>
        <w:pStyle w:val="Heading3"/>
        <w:spacing w:after="120"/>
      </w:pPr>
      <w:bookmarkStart w:id="41" w:name="_Toc375034616"/>
      <w:r w:rsidRPr="005F688E">
        <w:t xml:space="preserve">5. </w:t>
      </w:r>
      <w:proofErr w:type="spellStart"/>
      <w:r w:rsidRPr="005F688E">
        <w:t>Scitech</w:t>
      </w:r>
      <w:proofErr w:type="spellEnd"/>
      <w:r w:rsidRPr="005F688E">
        <w:t xml:space="preserve"> – </w:t>
      </w:r>
      <w:proofErr w:type="spellStart"/>
      <w:r w:rsidRPr="005F688E">
        <w:rPr>
          <w:i/>
          <w:iCs/>
        </w:rPr>
        <w:t>Scitalk</w:t>
      </w:r>
      <w:proofErr w:type="spellEnd"/>
      <w:r w:rsidRPr="005F688E">
        <w:rPr>
          <w:i/>
          <w:iCs/>
        </w:rPr>
        <w:t xml:space="preserve"> </w:t>
      </w:r>
      <w:r w:rsidRPr="005F688E">
        <w:t>newsletter</w:t>
      </w:r>
      <w:bookmarkEnd w:id="41"/>
    </w:p>
    <w:p w:rsidR="007148B2" w:rsidRPr="007148B2" w:rsidRDefault="00750C69" w:rsidP="007148B2">
      <w:r>
        <w:rPr>
          <w:noProof/>
          <w:lang w:val="en-AU" w:eastAsia="en-AU"/>
        </w:rPr>
        <w:drawing>
          <wp:inline distT="0" distB="0" distL="0" distR="0">
            <wp:extent cx="4893814" cy="3352800"/>
            <wp:effectExtent l="0" t="0" r="2540" b="0"/>
            <wp:docPr id="10" name="Picture 10" descr="Appendix 5 - Scitalk newsletter" title="Sonic Silence HLPP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14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8E" w:rsidRDefault="005F688E" w:rsidP="00750C69">
      <w:pPr>
        <w:pStyle w:val="Heading3"/>
        <w:spacing w:after="120"/>
      </w:pPr>
      <w:bookmarkStart w:id="42" w:name="_Toc375034617"/>
      <w:r w:rsidRPr="005F688E">
        <w:t>6. ECU – 3rd Degree</w:t>
      </w:r>
      <w:bookmarkEnd w:id="42"/>
    </w:p>
    <w:p w:rsidR="007148B2" w:rsidRPr="007148B2" w:rsidRDefault="00750C69" w:rsidP="007148B2">
      <w:r>
        <w:rPr>
          <w:noProof/>
          <w:lang w:val="en-AU" w:eastAsia="en-AU"/>
        </w:rPr>
        <w:lastRenderedPageBreak/>
        <w:drawing>
          <wp:inline distT="0" distB="0" distL="0" distR="0">
            <wp:extent cx="4191000" cy="5349197"/>
            <wp:effectExtent l="0" t="0" r="0" b="4445"/>
            <wp:docPr id="11" name="Picture 11" descr="Appendix 6 -ECU 3rd degree." title="Sonic Silence HLPP Re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34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b/>
          <w:bCs/>
          <w:color w:val="FFFFFF"/>
          <w:sz w:val="22"/>
          <w:szCs w:val="22"/>
        </w:rPr>
      </w:pPr>
      <w:r w:rsidRPr="005F688E">
        <w:rPr>
          <w:rFonts w:ascii="HelveticaNeue-Light" w:hAnsi="HelveticaNeue-Light" w:cs="HelveticaNeue-Light"/>
          <w:b/>
          <w:bCs/>
          <w:color w:val="FFFFFF"/>
          <w:sz w:val="22"/>
          <w:szCs w:val="22"/>
        </w:rPr>
        <w:t>School of Psychology and Social Science</w:t>
      </w:r>
    </w:p>
    <w:p w:rsidR="005F688E" w:rsidRPr="005F688E" w:rsidRDefault="005F688E" w:rsidP="005F688E">
      <w:pPr>
        <w:widowControl w:val="0"/>
        <w:autoSpaceDE w:val="0"/>
        <w:autoSpaceDN w:val="0"/>
        <w:adjustRightInd w:val="0"/>
        <w:spacing w:after="0"/>
        <w:rPr>
          <w:rFonts w:ascii="HelveticaNeue-Light" w:hAnsi="HelveticaNeue-Light" w:cs="HelveticaNeue-Light"/>
          <w:color w:val="FFFFFF"/>
          <w:sz w:val="22"/>
          <w:szCs w:val="22"/>
        </w:rPr>
      </w:pPr>
      <w:r w:rsidRPr="005F688E">
        <w:rPr>
          <w:rFonts w:ascii="HelveticaNeue-Light" w:hAnsi="HelveticaNeue-Light" w:cs="HelveticaNeue-Light"/>
          <w:color w:val="FFFFFF"/>
          <w:sz w:val="22"/>
          <w:szCs w:val="22"/>
        </w:rPr>
        <w:t>Telephone: +61 8 6304 0000</w:t>
      </w:r>
    </w:p>
    <w:sectPr w:rsidR="005F688E" w:rsidRPr="005F688E" w:rsidSect="00706EA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899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290" w:rsidRDefault="002D5290" w:rsidP="00E10C97">
      <w:pPr>
        <w:spacing w:after="0"/>
      </w:pPr>
      <w:r>
        <w:separator/>
      </w:r>
    </w:p>
  </w:endnote>
  <w:endnote w:type="continuationSeparator" w:id="0">
    <w:p w:rsidR="002D5290" w:rsidRDefault="002D5290" w:rsidP="00E10C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-Light">
    <w:altName w:val="Helvetica Neue Light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290" w:rsidRDefault="002D52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0932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5290" w:rsidRDefault="002D5290" w:rsidP="004C2FC2">
        <w:pPr>
          <w:pStyle w:val="Footer"/>
          <w:tabs>
            <w:tab w:val="right" w:pos="10490"/>
          </w:tabs>
        </w:pPr>
        <w:r>
          <w:t xml:space="preserve">School of Psychology and Social Science / Edith Cowan University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03E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290" w:rsidRDefault="002D52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290" w:rsidRDefault="002D5290" w:rsidP="00E10C97">
      <w:pPr>
        <w:spacing w:after="0"/>
      </w:pPr>
      <w:r>
        <w:separator/>
      </w:r>
    </w:p>
  </w:footnote>
  <w:footnote w:type="continuationSeparator" w:id="0">
    <w:p w:rsidR="002D5290" w:rsidRDefault="002D5290" w:rsidP="00E10C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290" w:rsidRDefault="002D52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290" w:rsidRDefault="002D52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290" w:rsidRDefault="002D52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4A5B29"/>
    <w:multiLevelType w:val="hybridMultilevel"/>
    <w:tmpl w:val="FB1046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A7AB5"/>
    <w:multiLevelType w:val="hybridMultilevel"/>
    <w:tmpl w:val="70886B6A"/>
    <w:lvl w:ilvl="0" w:tplc="2D4E8C5E">
      <w:numFmt w:val="bullet"/>
      <w:lvlText w:val="•"/>
      <w:lvlJc w:val="left"/>
      <w:pPr>
        <w:ind w:left="720" w:hanging="360"/>
      </w:pPr>
      <w:rPr>
        <w:rFonts w:ascii="HelveticaNeue-Light" w:eastAsiaTheme="minorHAnsi" w:hAnsi="HelveticaNeue-Light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014EF7"/>
    <w:multiLevelType w:val="hybridMultilevel"/>
    <w:tmpl w:val="3E3AC17C"/>
    <w:lvl w:ilvl="0" w:tplc="2D4E8C5E">
      <w:numFmt w:val="bullet"/>
      <w:lvlText w:val="•"/>
      <w:lvlJc w:val="left"/>
      <w:pPr>
        <w:ind w:left="1080" w:hanging="360"/>
      </w:pPr>
      <w:rPr>
        <w:rFonts w:ascii="HelveticaNeue-Light" w:eastAsiaTheme="minorHAnsi" w:hAnsi="HelveticaNeue-Light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E16B23"/>
    <w:multiLevelType w:val="hybridMultilevel"/>
    <w:tmpl w:val="E24E69A2"/>
    <w:lvl w:ilvl="0" w:tplc="2D4E8C5E">
      <w:numFmt w:val="bullet"/>
      <w:lvlText w:val="•"/>
      <w:lvlJc w:val="left"/>
      <w:pPr>
        <w:ind w:left="1080" w:hanging="360"/>
      </w:pPr>
      <w:rPr>
        <w:rFonts w:ascii="HelveticaNeue-Light" w:eastAsiaTheme="minorHAnsi" w:hAnsi="HelveticaNeue-Light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2BF599F"/>
    <w:multiLevelType w:val="hybridMultilevel"/>
    <w:tmpl w:val="CE0EA7FC"/>
    <w:lvl w:ilvl="0" w:tplc="2D4E8C5E">
      <w:numFmt w:val="bullet"/>
      <w:lvlText w:val="•"/>
      <w:lvlJc w:val="left"/>
      <w:pPr>
        <w:ind w:left="720" w:hanging="360"/>
      </w:pPr>
      <w:rPr>
        <w:rFonts w:ascii="HelveticaNeue-Light" w:eastAsiaTheme="minorHAnsi" w:hAnsi="HelveticaNeue-Light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874EB"/>
    <w:multiLevelType w:val="hybridMultilevel"/>
    <w:tmpl w:val="65A4B646"/>
    <w:lvl w:ilvl="0" w:tplc="2D4E8C5E">
      <w:numFmt w:val="bullet"/>
      <w:lvlText w:val="•"/>
      <w:lvlJc w:val="left"/>
      <w:pPr>
        <w:ind w:left="720" w:hanging="360"/>
      </w:pPr>
      <w:rPr>
        <w:rFonts w:ascii="HelveticaNeue-Light" w:eastAsiaTheme="minorHAnsi" w:hAnsi="HelveticaNeue-Light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6C1018"/>
    <w:multiLevelType w:val="hybridMultilevel"/>
    <w:tmpl w:val="1E40E8A4"/>
    <w:lvl w:ilvl="0" w:tplc="2D4E8C5E">
      <w:numFmt w:val="bullet"/>
      <w:lvlText w:val="•"/>
      <w:lvlJc w:val="left"/>
      <w:pPr>
        <w:ind w:left="720" w:hanging="360"/>
      </w:pPr>
      <w:rPr>
        <w:rFonts w:ascii="HelveticaNeue-Light" w:eastAsiaTheme="minorHAnsi" w:hAnsi="HelveticaNeue-Light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88E"/>
    <w:rsid w:val="0000046D"/>
    <w:rsid w:val="000B3622"/>
    <w:rsid w:val="001A3A88"/>
    <w:rsid w:val="001C0C8A"/>
    <w:rsid w:val="002D5067"/>
    <w:rsid w:val="002D5290"/>
    <w:rsid w:val="0032646D"/>
    <w:rsid w:val="003A0181"/>
    <w:rsid w:val="003C5142"/>
    <w:rsid w:val="003F523C"/>
    <w:rsid w:val="004031ED"/>
    <w:rsid w:val="004B5937"/>
    <w:rsid w:val="004C2FC2"/>
    <w:rsid w:val="005F688E"/>
    <w:rsid w:val="00706EAC"/>
    <w:rsid w:val="007148B2"/>
    <w:rsid w:val="00750C69"/>
    <w:rsid w:val="00793E21"/>
    <w:rsid w:val="00856284"/>
    <w:rsid w:val="00A71722"/>
    <w:rsid w:val="00AB524B"/>
    <w:rsid w:val="00B90D23"/>
    <w:rsid w:val="00BA32B4"/>
    <w:rsid w:val="00C5436F"/>
    <w:rsid w:val="00CD1435"/>
    <w:rsid w:val="00D33ADA"/>
    <w:rsid w:val="00DC1087"/>
    <w:rsid w:val="00DF03E9"/>
    <w:rsid w:val="00E10C97"/>
    <w:rsid w:val="00E449C9"/>
    <w:rsid w:val="00E928B8"/>
    <w:rsid w:val="00EB2ECD"/>
    <w:rsid w:val="00F233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2D5"/>
  </w:style>
  <w:style w:type="paragraph" w:styleId="Heading1">
    <w:name w:val="heading 1"/>
    <w:basedOn w:val="Normal"/>
    <w:next w:val="Normal"/>
    <w:link w:val="Heading1Char"/>
    <w:uiPriority w:val="9"/>
    <w:qFormat/>
    <w:rsid w:val="00DC1087"/>
    <w:pPr>
      <w:widowControl w:val="0"/>
      <w:autoSpaceDE w:val="0"/>
      <w:autoSpaceDN w:val="0"/>
      <w:adjustRightInd w:val="0"/>
      <w:spacing w:after="0"/>
      <w:outlineLvl w:val="0"/>
    </w:pPr>
    <w:rPr>
      <w:rFonts w:ascii="HelveticaNeue-Light" w:hAnsi="HelveticaNeue-Light" w:cs="HelveticaNeue-Light"/>
      <w:b/>
      <w:bCs/>
      <w:color w:val="60378A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087"/>
    <w:pPr>
      <w:widowControl w:val="0"/>
      <w:autoSpaceDE w:val="0"/>
      <w:autoSpaceDN w:val="0"/>
      <w:adjustRightInd w:val="0"/>
      <w:spacing w:after="0"/>
      <w:outlineLvl w:val="1"/>
    </w:pPr>
    <w:rPr>
      <w:rFonts w:ascii="HelveticaNeue-Light" w:hAnsi="HelveticaNeue-Light" w:cs="HelveticaNeue-Light"/>
      <w:color w:val="60378A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087"/>
    <w:pPr>
      <w:widowControl w:val="0"/>
      <w:autoSpaceDE w:val="0"/>
      <w:autoSpaceDN w:val="0"/>
      <w:adjustRightInd w:val="0"/>
      <w:spacing w:after="0"/>
      <w:outlineLvl w:val="2"/>
    </w:pPr>
    <w:rPr>
      <w:rFonts w:ascii="HelveticaNeue-Light" w:hAnsi="HelveticaNeue-Light" w:cs="HelveticaNeue-Light"/>
      <w:color w:val="60378A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087"/>
    <w:pPr>
      <w:widowControl w:val="0"/>
      <w:autoSpaceDE w:val="0"/>
      <w:autoSpaceDN w:val="0"/>
      <w:adjustRightInd w:val="0"/>
      <w:spacing w:after="0"/>
      <w:outlineLvl w:val="3"/>
    </w:pPr>
    <w:rPr>
      <w:rFonts w:ascii="HelveticaNeue-Light" w:hAnsi="HelveticaNeue-Light" w:cs="HelveticaNeue-Light"/>
      <w:b/>
      <w:bCs/>
      <w:color w:val="6037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087"/>
    <w:rPr>
      <w:rFonts w:ascii="HelveticaNeue-Light" w:hAnsi="HelveticaNeue-Light" w:cs="HelveticaNeue-Light"/>
      <w:b/>
      <w:bCs/>
      <w:color w:val="60378A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2B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B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C1087"/>
    <w:rPr>
      <w:rFonts w:ascii="HelveticaNeue-Light" w:hAnsi="HelveticaNeue-Light" w:cs="HelveticaNeue-Light"/>
      <w:color w:val="60378A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C1087"/>
    <w:rPr>
      <w:rFonts w:ascii="HelveticaNeue-Light" w:hAnsi="HelveticaNeue-Light" w:cs="HelveticaNeue-Light"/>
      <w:color w:val="60378A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C1087"/>
    <w:rPr>
      <w:rFonts w:ascii="HelveticaNeue-Light" w:hAnsi="HelveticaNeue-Light" w:cs="HelveticaNeue-Light"/>
      <w:b/>
      <w:bCs/>
      <w:color w:val="60378A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10C9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0C97"/>
  </w:style>
  <w:style w:type="paragraph" w:styleId="Footer">
    <w:name w:val="footer"/>
    <w:basedOn w:val="Normal"/>
    <w:link w:val="FooterChar"/>
    <w:uiPriority w:val="99"/>
    <w:unhideWhenUsed/>
    <w:rsid w:val="00E10C9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0C97"/>
  </w:style>
  <w:style w:type="paragraph" w:styleId="ListParagraph">
    <w:name w:val="List Paragraph"/>
    <w:basedOn w:val="Normal"/>
    <w:uiPriority w:val="34"/>
    <w:qFormat/>
    <w:rsid w:val="003F523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33C2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233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33C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233C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233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2D5"/>
  </w:style>
  <w:style w:type="paragraph" w:styleId="Heading1">
    <w:name w:val="heading 1"/>
    <w:basedOn w:val="Normal"/>
    <w:next w:val="Normal"/>
    <w:link w:val="Heading1Char"/>
    <w:uiPriority w:val="9"/>
    <w:qFormat/>
    <w:rsid w:val="00DC1087"/>
    <w:pPr>
      <w:widowControl w:val="0"/>
      <w:autoSpaceDE w:val="0"/>
      <w:autoSpaceDN w:val="0"/>
      <w:adjustRightInd w:val="0"/>
      <w:spacing w:after="0"/>
      <w:outlineLvl w:val="0"/>
    </w:pPr>
    <w:rPr>
      <w:rFonts w:ascii="HelveticaNeue-Light" w:hAnsi="HelveticaNeue-Light" w:cs="HelveticaNeue-Light"/>
      <w:b/>
      <w:bCs/>
      <w:color w:val="60378A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1087"/>
    <w:pPr>
      <w:widowControl w:val="0"/>
      <w:autoSpaceDE w:val="0"/>
      <w:autoSpaceDN w:val="0"/>
      <w:adjustRightInd w:val="0"/>
      <w:spacing w:after="0"/>
      <w:outlineLvl w:val="1"/>
    </w:pPr>
    <w:rPr>
      <w:rFonts w:ascii="HelveticaNeue-Light" w:hAnsi="HelveticaNeue-Light" w:cs="HelveticaNeue-Light"/>
      <w:color w:val="60378A"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087"/>
    <w:pPr>
      <w:widowControl w:val="0"/>
      <w:autoSpaceDE w:val="0"/>
      <w:autoSpaceDN w:val="0"/>
      <w:adjustRightInd w:val="0"/>
      <w:spacing w:after="0"/>
      <w:outlineLvl w:val="2"/>
    </w:pPr>
    <w:rPr>
      <w:rFonts w:ascii="HelveticaNeue-Light" w:hAnsi="HelveticaNeue-Light" w:cs="HelveticaNeue-Light"/>
      <w:color w:val="60378A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087"/>
    <w:pPr>
      <w:widowControl w:val="0"/>
      <w:autoSpaceDE w:val="0"/>
      <w:autoSpaceDN w:val="0"/>
      <w:adjustRightInd w:val="0"/>
      <w:spacing w:after="0"/>
      <w:outlineLvl w:val="3"/>
    </w:pPr>
    <w:rPr>
      <w:rFonts w:ascii="HelveticaNeue-Light" w:hAnsi="HelveticaNeue-Light" w:cs="HelveticaNeue-Light"/>
      <w:b/>
      <w:bCs/>
      <w:color w:val="6037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087"/>
    <w:rPr>
      <w:rFonts w:ascii="HelveticaNeue-Light" w:hAnsi="HelveticaNeue-Light" w:cs="HelveticaNeue-Light"/>
      <w:b/>
      <w:bCs/>
      <w:color w:val="60378A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32B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2B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DC1087"/>
    <w:rPr>
      <w:rFonts w:ascii="HelveticaNeue-Light" w:hAnsi="HelveticaNeue-Light" w:cs="HelveticaNeue-Light"/>
      <w:color w:val="60378A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C1087"/>
    <w:rPr>
      <w:rFonts w:ascii="HelveticaNeue-Light" w:hAnsi="HelveticaNeue-Light" w:cs="HelveticaNeue-Light"/>
      <w:color w:val="60378A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C1087"/>
    <w:rPr>
      <w:rFonts w:ascii="HelveticaNeue-Light" w:hAnsi="HelveticaNeue-Light" w:cs="HelveticaNeue-Light"/>
      <w:b/>
      <w:bCs/>
      <w:color w:val="60378A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10C9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0C97"/>
  </w:style>
  <w:style w:type="paragraph" w:styleId="Footer">
    <w:name w:val="footer"/>
    <w:basedOn w:val="Normal"/>
    <w:link w:val="FooterChar"/>
    <w:uiPriority w:val="99"/>
    <w:unhideWhenUsed/>
    <w:rsid w:val="00E10C9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0C97"/>
  </w:style>
  <w:style w:type="paragraph" w:styleId="ListParagraph">
    <w:name w:val="List Paragraph"/>
    <w:basedOn w:val="Normal"/>
    <w:uiPriority w:val="34"/>
    <w:qFormat/>
    <w:rsid w:val="003F523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33C2"/>
    <w:pPr>
      <w:keepNext/>
      <w:keepLines/>
      <w:widowControl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233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233C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233C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233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A81AAD1-7DDF-4719-82B8-72365E324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25</Pages>
  <Words>8644</Words>
  <Characters>49271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Lush Art</Company>
  <LinksUpToDate>false</LinksUpToDate>
  <CharactersWithSpaces>57800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Smart</dc:creator>
  <cp:lastModifiedBy>Jenny Spooner</cp:lastModifiedBy>
  <cp:revision>12</cp:revision>
  <cp:lastPrinted>2013-12-11T03:01:00Z</cp:lastPrinted>
  <dcterms:created xsi:type="dcterms:W3CDTF">2013-08-07T05:07:00Z</dcterms:created>
  <dcterms:modified xsi:type="dcterms:W3CDTF">2013-12-16T22:08:00Z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